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E1507">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E1507">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E1507">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E150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E150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5E150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5E150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5E1507">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E150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E150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5E150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5E150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5E1507">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5E1507">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5E1507">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E150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E1507">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5E1507">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5E1507">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5E1507">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5E1507">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5E1507">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E150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E1507">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E1507">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E150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E1507">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E150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E1507">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5E150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5E1507">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07EB9" w:rsidP="004B22FE">
            <w:pPr>
              <w:pStyle w:val="E-Datum"/>
              <w:framePr w:wrap="auto" w:vAnchor="margin" w:hAnchor="text" w:xAlign="left" w:yAlign="inline"/>
              <w:suppressOverlap w:val="0"/>
              <w:rPr>
                <w:sz w:val="20"/>
                <w:szCs w:val="20"/>
              </w:rPr>
            </w:pPr>
            <w:r>
              <w:rPr>
                <w:sz w:val="20"/>
                <w:szCs w:val="20"/>
              </w:rPr>
              <w:t>0</w:t>
            </w:r>
            <w:r w:rsidR="0077186B">
              <w:rPr>
                <w:sz w:val="20"/>
                <w:szCs w:val="20"/>
              </w:rPr>
              <w:t>5</w:t>
            </w:r>
            <w:r>
              <w:rPr>
                <w:sz w:val="20"/>
                <w:szCs w:val="20"/>
              </w:rPr>
              <w:t>. September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5E150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5E150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5E150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5E150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5E150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77186B" w:rsidRPr="0077186B" w:rsidRDefault="0077186B" w:rsidP="0077186B">
      <w:pPr>
        <w:autoSpaceDE w:val="0"/>
        <w:autoSpaceDN w:val="0"/>
        <w:adjustRightInd w:val="0"/>
        <w:spacing w:line="240" w:lineRule="auto"/>
        <w:ind w:left="0" w:right="0"/>
        <w:rPr>
          <w:rFonts w:eastAsiaTheme="minorHAnsi" w:cs="Lucida Sans Unicode"/>
          <w:color w:val="000000"/>
          <w:position w:val="0"/>
          <w:sz w:val="24"/>
          <w:lang w:eastAsia="en-US"/>
        </w:rPr>
      </w:pPr>
      <w:r w:rsidRPr="0077186B">
        <w:rPr>
          <w:rFonts w:eastAsiaTheme="minorHAnsi" w:cs="Lucida Sans Unicode"/>
          <w:b/>
          <w:color w:val="000000"/>
          <w:position w:val="0"/>
          <w:sz w:val="24"/>
          <w:lang w:eastAsia="en-US"/>
        </w:rPr>
        <w:lastRenderedPageBreak/>
        <w:t>Evonik steigt in den MDAX auf</w:t>
      </w:r>
    </w:p>
    <w:p w:rsidR="0077186B" w:rsidRPr="0077186B" w:rsidRDefault="0077186B" w:rsidP="0077186B">
      <w:pPr>
        <w:autoSpaceDE w:val="0"/>
        <w:autoSpaceDN w:val="0"/>
        <w:adjustRightInd w:val="0"/>
        <w:spacing w:line="240" w:lineRule="auto"/>
        <w:ind w:left="0" w:right="0"/>
        <w:rPr>
          <w:rFonts w:eastAsiaTheme="minorHAnsi" w:cs="Lucida Sans Unicode"/>
          <w:color w:val="000000"/>
          <w:position w:val="0"/>
          <w:sz w:val="24"/>
          <w:lang w:eastAsia="en-US"/>
        </w:rPr>
      </w:pPr>
    </w:p>
    <w:p w:rsidR="0077186B" w:rsidRPr="0077186B" w:rsidRDefault="0077186B" w:rsidP="0077186B">
      <w:pPr>
        <w:autoSpaceDE w:val="0"/>
        <w:autoSpaceDN w:val="0"/>
        <w:adjustRightInd w:val="0"/>
        <w:spacing w:line="240" w:lineRule="auto"/>
        <w:ind w:left="0" w:right="0"/>
        <w:rPr>
          <w:rFonts w:eastAsiaTheme="minorHAnsi" w:cs="Lucida Sans Unicode"/>
          <w:color w:val="000000"/>
          <w:position w:val="0"/>
          <w:sz w:val="20"/>
          <w:szCs w:val="20"/>
          <w:lang w:eastAsia="en-US"/>
        </w:rPr>
      </w:pPr>
      <w:r w:rsidRPr="0077186B">
        <w:rPr>
          <w:rFonts w:eastAsiaTheme="minorHAnsi" w:cs="Lucida Sans Unicode"/>
          <w:color w:val="000000"/>
          <w:position w:val="0"/>
          <w:sz w:val="20"/>
          <w:szCs w:val="20"/>
          <w:lang w:eastAsia="en-US"/>
        </w:rPr>
        <w:t>Die Aktie des Spezialchemieunternehmens Evonik Industries AG wird mit Wirkung zum 23</w:t>
      </w:r>
      <w:r w:rsidRPr="0077186B">
        <w:rPr>
          <w:rFonts w:eastAsiaTheme="minorHAnsi" w:cs="Lucida Sans Unicode"/>
          <w:b/>
          <w:color w:val="000000"/>
          <w:position w:val="0"/>
          <w:sz w:val="20"/>
          <w:szCs w:val="20"/>
          <w:lang w:eastAsia="en-US"/>
        </w:rPr>
        <w:t xml:space="preserve">. </w:t>
      </w:r>
      <w:r w:rsidRPr="0077186B">
        <w:rPr>
          <w:rFonts w:eastAsiaTheme="minorHAnsi" w:cs="Lucida Sans Unicode"/>
          <w:color w:val="000000"/>
          <w:position w:val="0"/>
          <w:sz w:val="20"/>
          <w:szCs w:val="20"/>
          <w:lang w:eastAsia="en-US"/>
        </w:rPr>
        <w:t>September</w:t>
      </w:r>
      <w:r w:rsidRPr="0077186B">
        <w:rPr>
          <w:rFonts w:eastAsiaTheme="minorHAnsi" w:cs="Lucida Sans Unicode"/>
          <w:b/>
          <w:color w:val="000000"/>
          <w:position w:val="0"/>
          <w:sz w:val="20"/>
          <w:szCs w:val="20"/>
          <w:lang w:eastAsia="en-US"/>
        </w:rPr>
        <w:t xml:space="preserve"> </w:t>
      </w:r>
      <w:r w:rsidRPr="0077186B">
        <w:rPr>
          <w:rFonts w:eastAsiaTheme="minorHAnsi" w:cs="Lucida Sans Unicode"/>
          <w:color w:val="000000"/>
          <w:position w:val="0"/>
          <w:sz w:val="20"/>
          <w:szCs w:val="20"/>
          <w:lang w:eastAsia="en-US"/>
        </w:rPr>
        <w:t xml:space="preserve">2013 in den MDAX aufgenommen. Dies hat </w:t>
      </w:r>
      <w:r>
        <w:rPr>
          <w:rFonts w:eastAsiaTheme="minorHAnsi" w:cs="Lucida Sans Unicode"/>
          <w:color w:val="000000"/>
          <w:position w:val="0"/>
          <w:sz w:val="20"/>
          <w:szCs w:val="20"/>
          <w:lang w:eastAsia="en-US"/>
        </w:rPr>
        <w:t>d</w:t>
      </w:r>
      <w:r w:rsidRPr="0077186B">
        <w:rPr>
          <w:rFonts w:eastAsiaTheme="minorHAnsi" w:cs="Lucida Sans Unicode"/>
          <w:color w:val="000000"/>
          <w:position w:val="0"/>
          <w:sz w:val="20"/>
          <w:szCs w:val="20"/>
          <w:lang w:eastAsia="en-US"/>
        </w:rPr>
        <w:t>ie Deutsche Börse AG gestern Abend bekannt gegeben. Der MDAX umfasst die 50 größten börsennotierten Unternehmen in Deutschland, die hinsichtlich Marktkapitalisierung und Börsenumsatz auf die im DAX gelisteten Werte folgen.</w:t>
      </w:r>
    </w:p>
    <w:p w:rsidR="0077186B" w:rsidRPr="0077186B" w:rsidRDefault="0077186B" w:rsidP="0077186B">
      <w:pPr>
        <w:autoSpaceDE w:val="0"/>
        <w:autoSpaceDN w:val="0"/>
        <w:adjustRightInd w:val="0"/>
        <w:spacing w:line="240" w:lineRule="auto"/>
        <w:ind w:left="0" w:right="0"/>
        <w:rPr>
          <w:rFonts w:eastAsiaTheme="minorHAnsi" w:cs="Lucida Sans Unicode"/>
          <w:color w:val="000000"/>
          <w:position w:val="0"/>
          <w:sz w:val="20"/>
          <w:szCs w:val="20"/>
          <w:lang w:eastAsia="en-US"/>
        </w:rPr>
      </w:pPr>
    </w:p>
    <w:p w:rsidR="0077186B" w:rsidRPr="0077186B" w:rsidRDefault="005E1507" w:rsidP="0077186B">
      <w:pPr>
        <w:autoSpaceDE w:val="0"/>
        <w:autoSpaceDN w:val="0"/>
        <w:adjustRightInd w:val="0"/>
        <w:spacing w:line="240" w:lineRule="auto"/>
        <w:ind w:left="0" w:right="0"/>
        <w:rPr>
          <w:rFonts w:eastAsiaTheme="minorHAnsi" w:cs="Lucida Sans Unicode"/>
          <w:color w:val="000000"/>
          <w:position w:val="0"/>
          <w:sz w:val="20"/>
          <w:szCs w:val="20"/>
          <w:lang w:eastAsia="en-US"/>
        </w:rPr>
      </w:pPr>
      <w:r>
        <w:rPr>
          <w:rFonts w:eastAsiaTheme="minorHAnsi" w:cs="Lucida Sans Unicode"/>
          <w:color w:val="000000"/>
          <w:position w:val="0"/>
          <w:sz w:val="20"/>
          <w:szCs w:val="20"/>
          <w:lang w:eastAsia="en-US"/>
        </w:rPr>
        <w:t xml:space="preserve">Der Evonik-Vorstandsvorsitzende </w:t>
      </w:r>
      <w:r w:rsidR="0077186B" w:rsidRPr="0077186B">
        <w:rPr>
          <w:rFonts w:eastAsiaTheme="minorHAnsi" w:cs="Lucida Sans Unicode"/>
          <w:color w:val="000000"/>
          <w:position w:val="0"/>
          <w:sz w:val="20"/>
          <w:szCs w:val="20"/>
          <w:lang w:eastAsia="en-US"/>
        </w:rPr>
        <w:t xml:space="preserve">Dr. Klaus Engel: „Unser schneller Aufstieg in den MDAX nur wenige Monate nach der Notierungsaufnahme am 25. April 2013 spiegelt das große Interesse der Investoren wider. Die MDAX-Mitgliedschaft wird die Wahrnehmung von Evonik an den </w:t>
      </w:r>
      <w:r w:rsidR="0077186B">
        <w:rPr>
          <w:rFonts w:eastAsiaTheme="minorHAnsi" w:cs="Lucida Sans Unicode"/>
          <w:color w:val="000000"/>
          <w:position w:val="0"/>
          <w:sz w:val="20"/>
          <w:szCs w:val="20"/>
          <w:lang w:eastAsia="en-US"/>
        </w:rPr>
        <w:t>i</w:t>
      </w:r>
      <w:r w:rsidR="0077186B" w:rsidRPr="0077186B">
        <w:rPr>
          <w:rFonts w:eastAsiaTheme="minorHAnsi" w:cs="Lucida Sans Unicode"/>
          <w:color w:val="000000"/>
          <w:position w:val="0"/>
          <w:sz w:val="20"/>
          <w:szCs w:val="20"/>
          <w:lang w:eastAsia="en-US"/>
        </w:rPr>
        <w:t>nternationalen Finanzmärkten weiter erhöhen. Dies ist für uns Ansporn, unsere Unternehmensstrategie mit den Elementen profitables Wachstum, Effizienz und Werte auch in Zukunft konsequent fortzusetzen.“</w:t>
      </w:r>
    </w:p>
    <w:p w:rsidR="007F24DB" w:rsidRDefault="007F24DB" w:rsidP="0077186B">
      <w:pPr>
        <w:spacing w:line="300" w:lineRule="atLeast"/>
        <w:ind w:left="0"/>
        <w:rPr>
          <w:sz w:val="22"/>
          <w:szCs w:val="22"/>
        </w:rPr>
      </w:pPr>
    </w:p>
    <w:p w:rsidR="007F24DB" w:rsidRDefault="007F24DB" w:rsidP="007F24DB">
      <w:pPr>
        <w:spacing w:line="300" w:lineRule="atLeast"/>
        <w:ind w:left="0"/>
        <w:rPr>
          <w:sz w:val="22"/>
          <w:szCs w:val="22"/>
        </w:rPr>
      </w:pPr>
    </w:p>
    <w:p w:rsidR="007F24DB" w:rsidRDefault="007F24DB" w:rsidP="007F24DB">
      <w:pPr>
        <w:spacing w:line="300" w:lineRule="atLeast"/>
        <w:ind w:left="0"/>
        <w:rPr>
          <w:sz w:val="22"/>
          <w:szCs w:val="22"/>
        </w:rPr>
      </w:pPr>
    </w:p>
    <w:p w:rsidR="007F24DB" w:rsidRDefault="007F24DB" w:rsidP="007F24DB">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7F24DB" w:rsidRPr="00D62ED3" w:rsidRDefault="007F24DB" w:rsidP="007F24DB">
      <w:pPr>
        <w:autoSpaceDE w:val="0"/>
        <w:autoSpaceDN w:val="0"/>
        <w:adjustRightInd w:val="0"/>
        <w:spacing w:line="240" w:lineRule="auto"/>
        <w:ind w:left="0" w:right="0"/>
        <w:rPr>
          <w:rFonts w:cs="Lucida Sans Unicode"/>
          <w:position w:val="0"/>
          <w:sz w:val="16"/>
          <w:szCs w:val="16"/>
        </w:rPr>
      </w:pPr>
      <w:r w:rsidRPr="00D62ED3">
        <w:rPr>
          <w:rFonts w:cs="Lucida Sans Unicode"/>
          <w:position w:val="0"/>
          <w:sz w:val="16"/>
          <w:szCs w:val="16"/>
        </w:rPr>
        <w:t xml:space="preserve">Evonik, der kreative Industriekonzern aus </w:t>
      </w:r>
      <w:bookmarkStart w:id="1" w:name="_GoBack"/>
      <w:bookmarkEnd w:id="1"/>
      <w:r w:rsidRPr="00D62ED3">
        <w:rPr>
          <w:rFonts w:cs="Lucida Sans Unicode"/>
          <w:position w:val="0"/>
          <w:sz w:val="16"/>
          <w:szCs w:val="16"/>
        </w:rPr>
        <w:t xml:space="preserve">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F24DB" w:rsidRPr="00D62ED3" w:rsidRDefault="007F24DB" w:rsidP="007F24DB">
      <w:pPr>
        <w:autoSpaceDE w:val="0"/>
        <w:autoSpaceDN w:val="0"/>
        <w:adjustRightInd w:val="0"/>
        <w:spacing w:line="240" w:lineRule="auto"/>
        <w:ind w:left="0" w:right="0"/>
        <w:rPr>
          <w:rFonts w:cs="Lucida Sans Unicode"/>
          <w:position w:val="0"/>
          <w:sz w:val="16"/>
          <w:szCs w:val="16"/>
        </w:rPr>
      </w:pPr>
    </w:p>
    <w:p w:rsidR="007F24DB" w:rsidRPr="00D62ED3" w:rsidRDefault="007F24DB" w:rsidP="007F24DB">
      <w:pPr>
        <w:autoSpaceDE w:val="0"/>
        <w:autoSpaceDN w:val="0"/>
        <w:adjustRightInd w:val="0"/>
        <w:spacing w:line="240" w:lineRule="auto"/>
        <w:ind w:left="0" w:right="0"/>
        <w:rPr>
          <w:rFonts w:cs="Lucida Sans Unicode"/>
          <w:position w:val="0"/>
          <w:sz w:val="16"/>
          <w:szCs w:val="16"/>
        </w:rPr>
      </w:pPr>
      <w:r w:rsidRPr="00D62ED3">
        <w:rPr>
          <w:rFonts w:cs="Lucida Sans Unicode"/>
          <w:position w:val="0"/>
          <w:sz w:val="16"/>
          <w:szCs w:val="16"/>
        </w:rPr>
        <w:t>Evonik ist in mehr als 100 Ländern der Welt aktiv. Über 33.000 Mitarbeiter erwirtschafteten im Geschäftsjahr 2012 einen Umsatz von rund 13,6 Milliarden € und ein operatives Ergebnis (bereinigtes EBITDA) von rund 2,6 Milliarden €.</w:t>
      </w:r>
    </w:p>
    <w:p w:rsidR="007F24DB" w:rsidRDefault="007F24DB" w:rsidP="007F24DB">
      <w:pPr>
        <w:spacing w:line="240" w:lineRule="auto"/>
      </w:pPr>
    </w:p>
    <w:p w:rsidR="007F24DB" w:rsidRDefault="007F24DB" w:rsidP="007F24DB">
      <w:pPr>
        <w:autoSpaceDE w:val="0"/>
        <w:autoSpaceDN w:val="0"/>
        <w:adjustRightInd w:val="0"/>
        <w:spacing w:line="240" w:lineRule="auto"/>
        <w:ind w:left="0" w:right="0"/>
        <w:rPr>
          <w:rFonts w:cs="Lucida Sans Unicode"/>
          <w:b/>
          <w:position w:val="0"/>
          <w:szCs w:val="18"/>
        </w:rPr>
      </w:pPr>
    </w:p>
    <w:p w:rsidR="007F24DB" w:rsidRDefault="007F24DB" w:rsidP="007F24DB">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7F24DB" w:rsidRDefault="007F24DB" w:rsidP="007F24DB">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 xml:space="preserve">Soweit wir in dieser </w:t>
      </w:r>
      <w:r w:rsidR="004B22FE">
        <w:rPr>
          <w:rFonts w:cs="Lucida Sans Unicode"/>
          <w:position w:val="0"/>
          <w:sz w:val="16"/>
          <w:szCs w:val="16"/>
        </w:rPr>
        <w:t>Investor Relations News</w:t>
      </w:r>
      <w:r>
        <w:rPr>
          <w:rFonts w:cs="Lucida Sans Unicode"/>
          <w:position w:val="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F24DB" w:rsidRDefault="007F24DB" w:rsidP="007F24DB">
      <w:pPr>
        <w:autoSpaceDE w:val="0"/>
        <w:autoSpaceDN w:val="0"/>
        <w:adjustRightInd w:val="0"/>
        <w:spacing w:line="220" w:lineRule="exact"/>
        <w:ind w:left="0" w:right="0"/>
        <w:rPr>
          <w:rFonts w:cs="Lucida Sans Unicode"/>
          <w:position w:val="0"/>
          <w:szCs w:val="18"/>
        </w:rPr>
      </w:pPr>
    </w:p>
    <w:p w:rsidR="001634E6" w:rsidRPr="004937E4" w:rsidRDefault="001634E6" w:rsidP="007F24DB">
      <w:pPr>
        <w:spacing w:line="276" w:lineRule="auto"/>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E150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E1507">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62ED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2ED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5A98"/>
    <w:rsid w:val="00216644"/>
    <w:rsid w:val="002166B7"/>
    <w:rsid w:val="00220630"/>
    <w:rsid w:val="00225920"/>
    <w:rsid w:val="00233705"/>
    <w:rsid w:val="00243C99"/>
    <w:rsid w:val="00250A6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4E61"/>
    <w:rsid w:val="005D5D10"/>
    <w:rsid w:val="005D6501"/>
    <w:rsid w:val="005E1507"/>
    <w:rsid w:val="005F288B"/>
    <w:rsid w:val="00606E26"/>
    <w:rsid w:val="0060737F"/>
    <w:rsid w:val="00614EBB"/>
    <w:rsid w:val="00616A1C"/>
    <w:rsid w:val="00617110"/>
    <w:rsid w:val="00617DAD"/>
    <w:rsid w:val="006238A5"/>
    <w:rsid w:val="0063237D"/>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4D"/>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7B80-7FCE-4673-AFBE-134C3314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Pages>
  <Words>344</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4</cp:revision>
  <cp:lastPrinted>2013-09-04T13:55:00Z</cp:lastPrinted>
  <dcterms:created xsi:type="dcterms:W3CDTF">2013-09-04T13:51:00Z</dcterms:created>
  <dcterms:modified xsi:type="dcterms:W3CDTF">2013-09-04T15:50:00Z</dcterms:modified>
</cp:coreProperties>
</file>