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82654E" w14:paraId="0ED111A0" w14:textId="77777777" w:rsidTr="00D81410">
        <w:trPr>
          <w:trHeight w:val="851"/>
        </w:trPr>
        <w:tc>
          <w:tcPr>
            <w:tcW w:w="2552" w:type="dxa"/>
            <w:shd w:val="clear" w:color="auto" w:fill="auto"/>
          </w:tcPr>
          <w:p w14:paraId="78063036" w14:textId="31278E5A" w:rsidR="00B9317E" w:rsidRPr="00BA092A" w:rsidRDefault="00110F09" w:rsidP="00D81410">
            <w:pPr>
              <w:spacing w:line="220" w:lineRule="exact"/>
              <w:rPr>
                <w:noProof/>
                <w:sz w:val="18"/>
                <w:szCs w:val="13"/>
                <w:lang w:val="de-DE"/>
              </w:rPr>
            </w:pPr>
            <w:r>
              <w:rPr>
                <w:noProof/>
                <w:sz w:val="18"/>
                <w:szCs w:val="18"/>
                <w:lang w:val="de-DE"/>
              </w:rPr>
              <w:t>4. März</w:t>
            </w:r>
            <w:r w:rsidR="00073D3F">
              <w:rPr>
                <w:noProof/>
                <w:sz w:val="18"/>
                <w:szCs w:val="18"/>
                <w:lang w:val="de-DE"/>
              </w:rPr>
              <w:t xml:space="preserve"> 2019</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3F169EF6" w14:textId="77777777" w:rsidR="0082654E" w:rsidRPr="006B28F4" w:rsidRDefault="0082654E" w:rsidP="0082654E">
      <w:pPr>
        <w:rPr>
          <w:rFonts w:ascii="Calibri" w:hAnsi="Calibri"/>
          <w:b/>
          <w:sz w:val="24"/>
        </w:rPr>
      </w:pPr>
      <w:r w:rsidRPr="0082654E">
        <w:rPr>
          <w:b/>
          <w:sz w:val="24"/>
          <w:lang w:val="de-DE"/>
        </w:rPr>
        <w:t xml:space="preserve">Evonik verkauft </w:t>
      </w:r>
      <w:proofErr w:type="spellStart"/>
      <w:r w:rsidRPr="0082654E">
        <w:rPr>
          <w:b/>
          <w:sz w:val="24"/>
          <w:lang w:val="de-DE"/>
        </w:rPr>
        <w:t>Methacrylat</w:t>
      </w:r>
      <w:proofErr w:type="spellEnd"/>
      <w:r w:rsidRPr="0082654E">
        <w:rPr>
          <w:b/>
          <w:sz w:val="24"/>
          <w:lang w:val="de-DE"/>
        </w:rPr>
        <w:t xml:space="preserve">-Verbund </w:t>
      </w:r>
      <w:r w:rsidRPr="0082654E">
        <w:rPr>
          <w:b/>
          <w:color w:val="000000" w:themeColor="text1"/>
          <w:sz w:val="24"/>
          <w:lang w:val="de-DE"/>
        </w:rPr>
        <w:t xml:space="preserve">für 3 Mrd. </w:t>
      </w:r>
      <w:r w:rsidRPr="0006248C">
        <w:rPr>
          <w:b/>
          <w:color w:val="000000" w:themeColor="text1"/>
          <w:sz w:val="24"/>
        </w:rPr>
        <w:t xml:space="preserve">€ </w:t>
      </w:r>
      <w:r w:rsidRPr="006B28F4">
        <w:rPr>
          <w:b/>
          <w:sz w:val="24"/>
        </w:rPr>
        <w:t>an</w:t>
      </w:r>
      <w:r>
        <w:rPr>
          <w:b/>
          <w:sz w:val="24"/>
        </w:rPr>
        <w:t xml:space="preserve"> Advent International</w:t>
      </w:r>
    </w:p>
    <w:p w14:paraId="61DD08F9" w14:textId="77777777" w:rsidR="0082654E" w:rsidRPr="0006177F" w:rsidRDefault="0082654E" w:rsidP="0082654E">
      <w:pPr>
        <w:pStyle w:val="Titel"/>
      </w:pPr>
    </w:p>
    <w:p w14:paraId="77AE2ED7" w14:textId="77777777" w:rsidR="0082654E" w:rsidRPr="00327188" w:rsidRDefault="0082654E" w:rsidP="0082654E">
      <w:pPr>
        <w:pStyle w:val="Listenabsatz"/>
        <w:numPr>
          <w:ilvl w:val="0"/>
          <w:numId w:val="32"/>
        </w:numPr>
        <w:tabs>
          <w:tab w:val="clear" w:pos="1425"/>
        </w:tabs>
        <w:ind w:left="284" w:hanging="284"/>
        <w:rPr>
          <w:rFonts w:cs="Lucida Sans Unicode"/>
          <w:sz w:val="24"/>
        </w:rPr>
      </w:pPr>
      <w:r w:rsidRPr="00EB606C">
        <w:rPr>
          <w:rFonts w:cs="Lucida Sans Unicode"/>
          <w:sz w:val="24"/>
        </w:rPr>
        <w:t xml:space="preserve">Konsequentes Umsetzen der Strategie: </w:t>
      </w:r>
      <w:r w:rsidRPr="00327188">
        <w:rPr>
          <w:rFonts w:cs="Lucida Sans Unicode"/>
          <w:sz w:val="24"/>
        </w:rPr>
        <w:t>Fokussierung auf Spezialchemie</w:t>
      </w:r>
    </w:p>
    <w:p w14:paraId="7047EE01" w14:textId="77777777" w:rsidR="0082654E" w:rsidRPr="00F71AE0" w:rsidRDefault="0082654E" w:rsidP="0082654E">
      <w:pPr>
        <w:pStyle w:val="Listenabsatz"/>
        <w:numPr>
          <w:ilvl w:val="0"/>
          <w:numId w:val="32"/>
        </w:numPr>
        <w:tabs>
          <w:tab w:val="clear" w:pos="1425"/>
          <w:tab w:val="num" w:pos="426"/>
        </w:tabs>
        <w:ind w:left="284" w:hanging="284"/>
        <w:rPr>
          <w:rFonts w:cs="Lucida Sans Unicode"/>
          <w:sz w:val="24"/>
        </w:rPr>
      </w:pPr>
      <w:r>
        <w:rPr>
          <w:rFonts w:cs="Lucida Sans Unicode"/>
          <w:sz w:val="24"/>
        </w:rPr>
        <w:t xml:space="preserve">Attraktiver Kaufpreis </w:t>
      </w:r>
      <w:r>
        <w:rPr>
          <w:szCs w:val="22"/>
        </w:rPr>
        <w:t>vo</w:t>
      </w:r>
      <w:r w:rsidRPr="0006248C">
        <w:rPr>
          <w:color w:val="000000" w:themeColor="text1"/>
          <w:szCs w:val="22"/>
        </w:rPr>
        <w:t>n 3 Mrd. € entspricht dem</w:t>
      </w:r>
      <w:r>
        <w:rPr>
          <w:color w:val="000000" w:themeColor="text1"/>
          <w:szCs w:val="22"/>
        </w:rPr>
        <w:t xml:space="preserve"> 8,5</w:t>
      </w:r>
      <w:r w:rsidRPr="0006248C">
        <w:rPr>
          <w:color w:val="000000" w:themeColor="text1"/>
          <w:szCs w:val="22"/>
        </w:rPr>
        <w:t>-fachen EBITDA des Geschäftes</w:t>
      </w:r>
    </w:p>
    <w:p w14:paraId="12829EF7" w14:textId="77777777" w:rsidR="0082654E" w:rsidRDefault="0082654E" w:rsidP="0082654E">
      <w:pPr>
        <w:pStyle w:val="Listenabsatz"/>
        <w:numPr>
          <w:ilvl w:val="0"/>
          <w:numId w:val="32"/>
        </w:numPr>
        <w:tabs>
          <w:tab w:val="clear" w:pos="1425"/>
          <w:tab w:val="num" w:pos="426"/>
        </w:tabs>
        <w:ind w:left="284" w:hanging="284"/>
        <w:rPr>
          <w:rFonts w:cs="Lucida Sans Unicode"/>
          <w:sz w:val="24"/>
        </w:rPr>
      </w:pPr>
      <w:r>
        <w:rPr>
          <w:rFonts w:cs="Lucida Sans Unicode"/>
          <w:sz w:val="24"/>
        </w:rPr>
        <w:t xml:space="preserve">Hervorragende Entwicklungsmöglichkeiten für etablierten </w:t>
      </w:r>
      <w:proofErr w:type="spellStart"/>
      <w:r>
        <w:rPr>
          <w:rFonts w:cs="Lucida Sans Unicode"/>
          <w:sz w:val="24"/>
        </w:rPr>
        <w:t>Methacrylat</w:t>
      </w:r>
      <w:proofErr w:type="spellEnd"/>
      <w:r>
        <w:rPr>
          <w:rFonts w:cs="Lucida Sans Unicode"/>
          <w:sz w:val="24"/>
        </w:rPr>
        <w:t>-Verbund</w:t>
      </w:r>
    </w:p>
    <w:p w14:paraId="38193449" w14:textId="77777777" w:rsidR="0082654E" w:rsidRPr="00F71AE0" w:rsidRDefault="0082654E" w:rsidP="0082654E">
      <w:pPr>
        <w:pStyle w:val="Listenabsatz"/>
        <w:ind w:left="284"/>
        <w:rPr>
          <w:rFonts w:cs="Lucida Sans Unicode"/>
          <w:sz w:val="24"/>
        </w:rPr>
      </w:pPr>
    </w:p>
    <w:p w14:paraId="39F7A418" w14:textId="77777777" w:rsidR="0082654E" w:rsidRPr="0082654E" w:rsidRDefault="0082654E" w:rsidP="0082654E">
      <w:pPr>
        <w:tabs>
          <w:tab w:val="left" w:pos="990"/>
        </w:tabs>
        <w:rPr>
          <w:lang w:val="de-DE"/>
        </w:rPr>
      </w:pPr>
    </w:p>
    <w:p w14:paraId="6C5F02CF" w14:textId="77777777" w:rsidR="0082654E" w:rsidRPr="0082654E" w:rsidRDefault="0082654E" w:rsidP="0082654E">
      <w:pPr>
        <w:rPr>
          <w:szCs w:val="22"/>
          <w:lang w:val="de-DE"/>
        </w:rPr>
      </w:pPr>
      <w:r w:rsidRPr="0082654E">
        <w:rPr>
          <w:b/>
          <w:szCs w:val="22"/>
          <w:lang w:val="de-DE"/>
        </w:rPr>
        <w:t>Essen</w:t>
      </w:r>
      <w:r w:rsidRPr="0082654E">
        <w:rPr>
          <w:szCs w:val="22"/>
          <w:lang w:val="de-DE"/>
        </w:rPr>
        <w:t xml:space="preserve">. Evonik verkauft seinen </w:t>
      </w:r>
      <w:proofErr w:type="spellStart"/>
      <w:r w:rsidRPr="0082654E">
        <w:rPr>
          <w:szCs w:val="22"/>
          <w:lang w:val="de-DE"/>
        </w:rPr>
        <w:t>Methacrylat</w:t>
      </w:r>
      <w:proofErr w:type="spellEnd"/>
      <w:r w:rsidRPr="0082654E">
        <w:rPr>
          <w:szCs w:val="22"/>
          <w:lang w:val="de-DE"/>
        </w:rPr>
        <w:t xml:space="preserve">-Verbund für </w:t>
      </w:r>
    </w:p>
    <w:p w14:paraId="13FBB417" w14:textId="004BDD8E" w:rsidR="0082654E" w:rsidRPr="0082654E" w:rsidRDefault="0082654E" w:rsidP="0082654E">
      <w:pPr>
        <w:rPr>
          <w:szCs w:val="22"/>
          <w:lang w:val="de-DE"/>
        </w:rPr>
      </w:pPr>
      <w:r w:rsidRPr="0006248C">
        <w:rPr>
          <w:color w:val="000000" w:themeColor="text1"/>
          <w:szCs w:val="22"/>
        </w:rPr>
        <w:t xml:space="preserve">3 </w:t>
      </w:r>
      <w:proofErr w:type="spellStart"/>
      <w:r w:rsidRPr="0006248C">
        <w:rPr>
          <w:color w:val="000000" w:themeColor="text1"/>
          <w:szCs w:val="22"/>
        </w:rPr>
        <w:t>Mrd</w:t>
      </w:r>
      <w:proofErr w:type="spellEnd"/>
      <w:r w:rsidRPr="0006248C">
        <w:rPr>
          <w:color w:val="000000" w:themeColor="text1"/>
          <w:szCs w:val="22"/>
        </w:rPr>
        <w:t xml:space="preserve">. € an Advent </w:t>
      </w:r>
      <w:r w:rsidRPr="0006248C">
        <w:rPr>
          <w:rFonts w:ascii="Lucida Sans" w:hAnsi="Lucida Sans" w:cs="Lucida Sans"/>
          <w:color w:val="000000" w:themeColor="text1"/>
          <w:szCs w:val="22"/>
        </w:rPr>
        <w:t xml:space="preserve">International. </w:t>
      </w:r>
      <w:r w:rsidRPr="0082654E">
        <w:rPr>
          <w:rFonts w:ascii="Lucida Sans" w:hAnsi="Lucida Sans" w:cs="Lucida Sans"/>
          <w:color w:val="000000" w:themeColor="text1"/>
          <w:szCs w:val="22"/>
          <w:lang w:val="de-DE"/>
        </w:rPr>
        <w:t xml:space="preserve">Ein entsprechender Vertrag wurde heute unterzeichnet. Der Kaufpreis (Enterprise Value) entspricht dem 8,5-fachen EBITDA des </w:t>
      </w:r>
      <w:r w:rsidRPr="0082654E">
        <w:rPr>
          <w:rFonts w:ascii="Lucida Sans" w:hAnsi="Lucida Sans" w:cs="Lucida Sans"/>
          <w:szCs w:val="22"/>
          <w:lang w:val="de-DE"/>
        </w:rPr>
        <w:t>Geschäftes</w:t>
      </w:r>
      <w:r>
        <w:rPr>
          <w:rFonts w:ascii="Lucida Sans" w:hAnsi="Lucida Sans" w:cs="Lucida Sans"/>
          <w:szCs w:val="22"/>
          <w:lang w:val="de-DE"/>
        </w:rPr>
        <w:t xml:space="preserve">. Die </w:t>
      </w:r>
      <w:r w:rsidRPr="0082654E">
        <w:rPr>
          <w:rFonts w:ascii="Lucida Sans" w:hAnsi="Lucida Sans" w:cs="Lucida Sans"/>
          <w:szCs w:val="22"/>
          <w:lang w:val="de-DE"/>
        </w:rPr>
        <w:t>Transaktion</w:t>
      </w:r>
      <w:r w:rsidRPr="0082654E">
        <w:rPr>
          <w:szCs w:val="22"/>
          <w:lang w:val="de-DE"/>
        </w:rPr>
        <w:t xml:space="preserve"> steht unter dem Vorbehalt der behördlichen Genehmigung in mehreren Ländern, der Abschluss wird für das dritte Quartal dieses Jahres erwartet.</w:t>
      </w:r>
    </w:p>
    <w:p w14:paraId="3A38979E" w14:textId="77777777" w:rsidR="0082654E" w:rsidRPr="0082654E" w:rsidRDefault="0082654E" w:rsidP="0082654E">
      <w:pPr>
        <w:rPr>
          <w:szCs w:val="22"/>
          <w:lang w:val="de-DE"/>
        </w:rPr>
      </w:pPr>
    </w:p>
    <w:p w14:paraId="0B8221FF" w14:textId="6D734DE5" w:rsidR="0082654E" w:rsidRPr="0082654E" w:rsidRDefault="0082654E" w:rsidP="0082654E">
      <w:pPr>
        <w:ind w:right="-87"/>
        <w:rPr>
          <w:color w:val="000000" w:themeColor="text1"/>
          <w:szCs w:val="22"/>
          <w:lang w:val="de-DE"/>
        </w:rPr>
      </w:pPr>
      <w:r w:rsidRPr="0082654E">
        <w:rPr>
          <w:szCs w:val="22"/>
          <w:lang w:val="de-DE"/>
        </w:rPr>
        <w:t xml:space="preserve">Der </w:t>
      </w:r>
      <w:proofErr w:type="spellStart"/>
      <w:r w:rsidRPr="0082654E">
        <w:rPr>
          <w:szCs w:val="22"/>
          <w:lang w:val="de-DE"/>
        </w:rPr>
        <w:t>Methacrylat</w:t>
      </w:r>
      <w:proofErr w:type="spellEnd"/>
      <w:r w:rsidRPr="0082654E">
        <w:rPr>
          <w:szCs w:val="22"/>
          <w:lang w:val="de-DE"/>
        </w:rPr>
        <w:t>-Verbund beschäftigt weltweit 3.900 Mitarbeiter und umfasst 18 Produktio</w:t>
      </w:r>
      <w:r w:rsidRPr="0082654E">
        <w:rPr>
          <w:color w:val="000000" w:themeColor="text1"/>
          <w:szCs w:val="22"/>
          <w:lang w:val="de-DE"/>
        </w:rPr>
        <w:t>nsstätten. Das Geschäft erwirtschaftete über den Zeitraum 2016-2018 im Durchschnitt ein jährliches EBITDA von rund 350 Mio. € bei einem Umsatz von etwa</w:t>
      </w:r>
      <w:r>
        <w:rPr>
          <w:color w:val="000000" w:themeColor="text1"/>
          <w:szCs w:val="22"/>
          <w:lang w:val="de-DE"/>
        </w:rPr>
        <w:t xml:space="preserve"> </w:t>
      </w:r>
      <w:r w:rsidRPr="0082654E">
        <w:rPr>
          <w:color w:val="000000" w:themeColor="text1"/>
          <w:szCs w:val="22"/>
          <w:lang w:val="de-DE"/>
        </w:rPr>
        <w:t xml:space="preserve">1,8 Mrd. € pro Jahr. Für </w:t>
      </w:r>
      <w:r w:rsidRPr="0082654E">
        <w:rPr>
          <w:szCs w:val="22"/>
          <w:lang w:val="de-DE"/>
        </w:rPr>
        <w:t xml:space="preserve">das Geschäftsjahr 2019 rechnet Evonik mit </w:t>
      </w:r>
      <w:r>
        <w:rPr>
          <w:szCs w:val="22"/>
          <w:lang w:val="de-DE"/>
        </w:rPr>
        <w:t xml:space="preserve">Umsatz </w:t>
      </w:r>
      <w:r w:rsidRPr="0082654E">
        <w:rPr>
          <w:szCs w:val="22"/>
          <w:lang w:val="de-DE"/>
        </w:rPr>
        <w:t>und EBITDA in ähnlicher Höhe.</w:t>
      </w:r>
    </w:p>
    <w:p w14:paraId="1A5EFA12" w14:textId="77777777" w:rsidR="0082654E" w:rsidRPr="0082654E" w:rsidRDefault="0082654E" w:rsidP="0082654E">
      <w:pPr>
        <w:rPr>
          <w:szCs w:val="22"/>
          <w:lang w:val="de-DE"/>
        </w:rPr>
      </w:pPr>
    </w:p>
    <w:p w14:paraId="48AC547D" w14:textId="77777777" w:rsidR="0082654E" w:rsidRPr="0082654E" w:rsidRDefault="0082654E" w:rsidP="0082654E">
      <w:pPr>
        <w:ind w:right="-87"/>
        <w:rPr>
          <w:szCs w:val="22"/>
          <w:lang w:val="de-DE"/>
        </w:rPr>
      </w:pPr>
      <w:r w:rsidRPr="0082654E">
        <w:rPr>
          <w:szCs w:val="22"/>
          <w:lang w:val="de-DE"/>
        </w:rPr>
        <w:t xml:space="preserve">Der Verbund umfasst die Geschäftsgebiete </w:t>
      </w:r>
      <w:proofErr w:type="spellStart"/>
      <w:r w:rsidRPr="0082654E">
        <w:rPr>
          <w:szCs w:val="22"/>
          <w:lang w:val="de-DE"/>
        </w:rPr>
        <w:t>Methacrylates</w:t>
      </w:r>
      <w:proofErr w:type="spellEnd"/>
      <w:r w:rsidRPr="0082654E">
        <w:rPr>
          <w:szCs w:val="22"/>
          <w:lang w:val="de-DE"/>
        </w:rPr>
        <w:t xml:space="preserve">, </w:t>
      </w:r>
      <w:proofErr w:type="spellStart"/>
      <w:r w:rsidRPr="0082654E">
        <w:rPr>
          <w:szCs w:val="22"/>
          <w:lang w:val="de-DE"/>
        </w:rPr>
        <w:t>Acrylic</w:t>
      </w:r>
      <w:proofErr w:type="spellEnd"/>
      <w:r w:rsidRPr="0082654E">
        <w:rPr>
          <w:szCs w:val="22"/>
          <w:lang w:val="de-DE"/>
        </w:rPr>
        <w:t xml:space="preserve"> Products, </w:t>
      </w:r>
      <w:proofErr w:type="spellStart"/>
      <w:r w:rsidRPr="0082654E">
        <w:rPr>
          <w:szCs w:val="22"/>
          <w:lang w:val="de-DE"/>
        </w:rPr>
        <w:t>CyPlus</w:t>
      </w:r>
      <w:proofErr w:type="spellEnd"/>
      <w:r w:rsidRPr="0082654E">
        <w:rPr>
          <w:szCs w:val="22"/>
          <w:lang w:val="de-DE"/>
        </w:rPr>
        <w:t xml:space="preserve"> sowie Teile der </w:t>
      </w:r>
      <w:proofErr w:type="spellStart"/>
      <w:r w:rsidRPr="0082654E">
        <w:rPr>
          <w:szCs w:val="22"/>
          <w:lang w:val="de-DE"/>
        </w:rPr>
        <w:t>Methacrylat</w:t>
      </w:r>
      <w:proofErr w:type="spellEnd"/>
      <w:r w:rsidRPr="0082654E">
        <w:rPr>
          <w:szCs w:val="22"/>
          <w:lang w:val="de-DE"/>
        </w:rPr>
        <w:t xml:space="preserve">-Harze. Im Zuge der konsequenten strategischen Ausrichtung auf Produkte der Spezialchemie, die weniger konjunkturabhängig sind, hatte Evonik den Verbund zum Verkauf gestellt. Die Beteiligungsgesellschaft Advent International zählt mit </w:t>
      </w:r>
      <w:r w:rsidRPr="0082654E">
        <w:rPr>
          <w:rFonts w:ascii="Lucida Sans" w:hAnsi="Lucida Sans" w:cs="Lucida Sans"/>
          <w:bCs/>
          <w:szCs w:val="22"/>
          <w:lang w:val="de-DE"/>
        </w:rPr>
        <w:t>mehr als 30 Beteiligungen in über drei Jahrzehnten zu den weltweit erfahrensten Finanzinvestoren in der Chemieindustrie.</w:t>
      </w:r>
    </w:p>
    <w:p w14:paraId="163211FC" w14:textId="77777777" w:rsidR="0082654E" w:rsidRPr="0082654E" w:rsidRDefault="0082654E" w:rsidP="0082654E">
      <w:pPr>
        <w:rPr>
          <w:rFonts w:ascii="Lucida Sans" w:hAnsi="Lucida Sans" w:cs="Lucida Sans"/>
          <w:color w:val="000000" w:themeColor="text1"/>
          <w:szCs w:val="22"/>
          <w:lang w:val="de-DE"/>
        </w:rPr>
      </w:pPr>
    </w:p>
    <w:p w14:paraId="1FBC8A02" w14:textId="77777777" w:rsidR="0082654E" w:rsidRDefault="0082654E" w:rsidP="0082654E">
      <w:pPr>
        <w:rPr>
          <w:rFonts w:ascii="Lucida Sans" w:hAnsi="Lucida Sans" w:cs="Lucida Sans"/>
          <w:color w:val="000000" w:themeColor="text1"/>
          <w:szCs w:val="22"/>
          <w:lang w:val="de-DE"/>
        </w:rPr>
      </w:pPr>
      <w:r w:rsidRPr="0082654E">
        <w:rPr>
          <w:rFonts w:ascii="Lucida Sans" w:hAnsi="Lucida Sans" w:cs="Lucida Sans"/>
          <w:color w:val="000000" w:themeColor="text1"/>
          <w:szCs w:val="22"/>
          <w:lang w:val="de-DE"/>
        </w:rPr>
        <w:t>Der Nettokaufpreis (Equity Value) ergibt sich im Wesentlichen durch den Abzug von Pensionsverpflichtungen in Höhe von rund 500 Mio. €. Diesen wird Evonik zur Stärkung der Bilanzstruktur, vor allem aber für gezielte Wachstumsprojekte nutzen. Dazu zählt auch die Finanzierung der Übernahme des amerikanischen</w:t>
      </w:r>
    </w:p>
    <w:p w14:paraId="25FFF23F" w14:textId="1F073DA1" w:rsidR="00110F09" w:rsidRPr="0082654E" w:rsidRDefault="0082654E" w:rsidP="0082654E">
      <w:pPr>
        <w:rPr>
          <w:rFonts w:cs="Lucida Sans Unicode"/>
          <w:bCs/>
          <w:sz w:val="18"/>
          <w:szCs w:val="18"/>
          <w:lang w:val="de-DE"/>
        </w:rPr>
      </w:pPr>
      <w:r w:rsidRPr="0082654E">
        <w:rPr>
          <w:rFonts w:ascii="Lucida Sans" w:hAnsi="Lucida Sans" w:cs="Lucida Sans"/>
          <w:color w:val="000000" w:themeColor="text1"/>
          <w:szCs w:val="22"/>
          <w:lang w:val="de-DE"/>
        </w:rPr>
        <w:lastRenderedPageBreak/>
        <w:t xml:space="preserve">Unternehmens </w:t>
      </w:r>
      <w:proofErr w:type="spellStart"/>
      <w:r w:rsidRPr="0082654E">
        <w:rPr>
          <w:rFonts w:ascii="Lucida Sans" w:hAnsi="Lucida Sans" w:cs="Lucida Sans"/>
          <w:color w:val="000000" w:themeColor="text1"/>
          <w:szCs w:val="22"/>
          <w:lang w:val="de-DE"/>
        </w:rPr>
        <w:t>PeroxyChem</w:t>
      </w:r>
      <w:proofErr w:type="spellEnd"/>
      <w:r w:rsidRPr="0082654E">
        <w:rPr>
          <w:rFonts w:ascii="Lucida Sans" w:hAnsi="Lucida Sans" w:cs="Lucida Sans"/>
          <w:color w:val="000000" w:themeColor="text1"/>
          <w:szCs w:val="22"/>
          <w:lang w:val="de-DE"/>
        </w:rPr>
        <w:t>, die Evonik im laufenden Jahr abschließen will. Darüber hinaus sollen die Mittel zum Ausbau des</w:t>
      </w:r>
      <w:r w:rsidRPr="0082654E">
        <w:rPr>
          <w:szCs w:val="22"/>
          <w:lang w:val="de-DE"/>
        </w:rPr>
        <w:t xml:space="preserve"> bestehenden Spezialchemie-Portfolios verwendet werden, etwa zur Errichtung einer neuen Polyamid-12-Anlage in Marl. Diese Geschäfte erwirtschaften eine attraktive Marge und generieren zugleich einen überdurchschnittlich hohen Cashflow. Auch im Jahr 2019 und ohne die Beiträge aus dem </w:t>
      </w:r>
      <w:proofErr w:type="spellStart"/>
      <w:r w:rsidRPr="0082654E">
        <w:rPr>
          <w:szCs w:val="22"/>
          <w:lang w:val="de-DE"/>
        </w:rPr>
        <w:t>Methacrylat</w:t>
      </w:r>
      <w:proofErr w:type="spellEnd"/>
      <w:r w:rsidRPr="0082654E">
        <w:rPr>
          <w:szCs w:val="22"/>
          <w:lang w:val="de-DE"/>
        </w:rPr>
        <w:t xml:space="preserve">-Verbund wird Evonik aus seinem starken </w:t>
      </w:r>
      <w:r w:rsidRPr="0082654E">
        <w:rPr>
          <w:color w:val="0D0D0D"/>
          <w:szCs w:val="22"/>
          <w:lang w:val="de-DE"/>
        </w:rPr>
        <w:t xml:space="preserve">Free Cashflow </w:t>
      </w:r>
      <w:r w:rsidRPr="0082654E">
        <w:rPr>
          <w:szCs w:val="22"/>
          <w:lang w:val="de-DE"/>
        </w:rPr>
        <w:t>die Dividende bezahlen können.</w:t>
      </w:r>
    </w:p>
    <w:p w14:paraId="66FD298F" w14:textId="77777777" w:rsidR="00110F09" w:rsidRDefault="00110F09" w:rsidP="00073D3F">
      <w:pPr>
        <w:autoSpaceDE w:val="0"/>
        <w:autoSpaceDN w:val="0"/>
        <w:adjustRightInd w:val="0"/>
        <w:spacing w:line="220" w:lineRule="exact"/>
        <w:rPr>
          <w:rFonts w:cs="Lucida Sans Unicode"/>
          <w:b/>
          <w:bCs/>
          <w:sz w:val="18"/>
          <w:szCs w:val="18"/>
          <w:lang w:val="de-DE"/>
        </w:rPr>
      </w:pPr>
    </w:p>
    <w:p w14:paraId="19304884" w14:textId="77777777" w:rsidR="00110F09" w:rsidRDefault="00110F09" w:rsidP="00073D3F">
      <w:pPr>
        <w:autoSpaceDE w:val="0"/>
        <w:autoSpaceDN w:val="0"/>
        <w:adjustRightInd w:val="0"/>
        <w:spacing w:line="220" w:lineRule="exact"/>
        <w:rPr>
          <w:rFonts w:cs="Lucida Sans Unicode"/>
          <w:b/>
          <w:bCs/>
          <w:sz w:val="18"/>
          <w:szCs w:val="18"/>
          <w:lang w:val="de-DE"/>
        </w:rPr>
      </w:pPr>
    </w:p>
    <w:p w14:paraId="0258216F" w14:textId="77777777" w:rsidR="00286F8E" w:rsidRDefault="00286F8E" w:rsidP="00073D3F">
      <w:pPr>
        <w:autoSpaceDE w:val="0"/>
        <w:autoSpaceDN w:val="0"/>
        <w:adjustRightInd w:val="0"/>
        <w:spacing w:line="220" w:lineRule="exact"/>
        <w:rPr>
          <w:rFonts w:cs="Lucida Sans Unicode"/>
          <w:b/>
          <w:bCs/>
          <w:sz w:val="18"/>
          <w:szCs w:val="18"/>
          <w:lang w:val="de-DE"/>
        </w:rPr>
      </w:pPr>
    </w:p>
    <w:p w14:paraId="0A074491" w14:textId="77777777" w:rsidR="00286F8E" w:rsidRDefault="00286F8E" w:rsidP="00073D3F">
      <w:pPr>
        <w:autoSpaceDE w:val="0"/>
        <w:autoSpaceDN w:val="0"/>
        <w:adjustRightInd w:val="0"/>
        <w:spacing w:line="220" w:lineRule="exact"/>
        <w:rPr>
          <w:rFonts w:cs="Lucida Sans Unicode"/>
          <w:b/>
          <w:bCs/>
          <w:sz w:val="18"/>
          <w:szCs w:val="18"/>
          <w:lang w:val="de-DE"/>
        </w:rPr>
      </w:pPr>
    </w:p>
    <w:p w14:paraId="53DE2CB8" w14:textId="77777777" w:rsidR="00286F8E" w:rsidRDefault="00286F8E" w:rsidP="00073D3F">
      <w:pPr>
        <w:autoSpaceDE w:val="0"/>
        <w:autoSpaceDN w:val="0"/>
        <w:adjustRightInd w:val="0"/>
        <w:spacing w:line="220" w:lineRule="exact"/>
        <w:rPr>
          <w:rFonts w:cs="Lucida Sans Unicode"/>
          <w:b/>
          <w:bCs/>
          <w:sz w:val="18"/>
          <w:szCs w:val="18"/>
          <w:lang w:val="de-DE"/>
        </w:rPr>
      </w:pPr>
    </w:p>
    <w:p w14:paraId="0D66689A" w14:textId="77777777" w:rsidR="00286F8E" w:rsidRDefault="00286F8E" w:rsidP="00073D3F">
      <w:pPr>
        <w:autoSpaceDE w:val="0"/>
        <w:autoSpaceDN w:val="0"/>
        <w:adjustRightInd w:val="0"/>
        <w:spacing w:line="220" w:lineRule="exact"/>
        <w:rPr>
          <w:rFonts w:cs="Lucida Sans Unicode"/>
          <w:b/>
          <w:bCs/>
          <w:sz w:val="18"/>
          <w:szCs w:val="18"/>
          <w:lang w:val="de-DE"/>
        </w:rPr>
      </w:pPr>
    </w:p>
    <w:p w14:paraId="2CC7975D" w14:textId="77777777" w:rsidR="00286F8E" w:rsidRDefault="00286F8E" w:rsidP="00073D3F">
      <w:pPr>
        <w:autoSpaceDE w:val="0"/>
        <w:autoSpaceDN w:val="0"/>
        <w:adjustRightInd w:val="0"/>
        <w:spacing w:line="220" w:lineRule="exact"/>
        <w:rPr>
          <w:rFonts w:cs="Lucida Sans Unicode"/>
          <w:b/>
          <w:bCs/>
          <w:sz w:val="18"/>
          <w:szCs w:val="18"/>
          <w:lang w:val="de-DE"/>
        </w:rPr>
      </w:pPr>
    </w:p>
    <w:p w14:paraId="433AA07C" w14:textId="77777777" w:rsidR="00286F8E" w:rsidRDefault="00286F8E" w:rsidP="00073D3F">
      <w:pPr>
        <w:autoSpaceDE w:val="0"/>
        <w:autoSpaceDN w:val="0"/>
        <w:adjustRightInd w:val="0"/>
        <w:spacing w:line="220" w:lineRule="exact"/>
        <w:rPr>
          <w:rFonts w:cs="Lucida Sans Unicode"/>
          <w:b/>
          <w:bCs/>
          <w:sz w:val="18"/>
          <w:szCs w:val="18"/>
          <w:lang w:val="de-DE"/>
        </w:rPr>
      </w:pPr>
    </w:p>
    <w:p w14:paraId="4C6AB5AD" w14:textId="77777777" w:rsidR="00B04B83" w:rsidRDefault="00B04B83" w:rsidP="00073D3F">
      <w:pPr>
        <w:autoSpaceDE w:val="0"/>
        <w:autoSpaceDN w:val="0"/>
        <w:adjustRightInd w:val="0"/>
        <w:spacing w:line="220" w:lineRule="exact"/>
        <w:rPr>
          <w:rFonts w:cs="Lucida Sans Unicode"/>
          <w:b/>
          <w:bCs/>
          <w:sz w:val="18"/>
          <w:szCs w:val="18"/>
          <w:lang w:val="de-DE"/>
        </w:rPr>
      </w:pPr>
    </w:p>
    <w:p w14:paraId="34C88B0F" w14:textId="77777777" w:rsidR="00B04B83" w:rsidRDefault="00B04B83" w:rsidP="00073D3F">
      <w:pPr>
        <w:autoSpaceDE w:val="0"/>
        <w:autoSpaceDN w:val="0"/>
        <w:adjustRightInd w:val="0"/>
        <w:spacing w:line="220" w:lineRule="exact"/>
        <w:rPr>
          <w:rFonts w:cs="Lucida Sans Unicode"/>
          <w:b/>
          <w:bCs/>
          <w:sz w:val="18"/>
          <w:szCs w:val="18"/>
          <w:lang w:val="de-DE"/>
        </w:rPr>
      </w:pPr>
    </w:p>
    <w:p w14:paraId="73D4073A" w14:textId="77777777" w:rsidR="0082654E" w:rsidRDefault="0082654E" w:rsidP="00073D3F">
      <w:pPr>
        <w:autoSpaceDE w:val="0"/>
        <w:autoSpaceDN w:val="0"/>
        <w:adjustRightInd w:val="0"/>
        <w:spacing w:line="220" w:lineRule="exact"/>
        <w:rPr>
          <w:rFonts w:cs="Lucida Sans Unicode"/>
          <w:b/>
          <w:bCs/>
          <w:sz w:val="18"/>
          <w:szCs w:val="18"/>
          <w:lang w:val="de-DE"/>
        </w:rPr>
      </w:pPr>
    </w:p>
    <w:p w14:paraId="28262FB0" w14:textId="77777777" w:rsidR="0082654E" w:rsidRDefault="0082654E" w:rsidP="00073D3F">
      <w:pPr>
        <w:autoSpaceDE w:val="0"/>
        <w:autoSpaceDN w:val="0"/>
        <w:adjustRightInd w:val="0"/>
        <w:spacing w:line="220" w:lineRule="exact"/>
        <w:rPr>
          <w:rFonts w:cs="Lucida Sans Unicode"/>
          <w:b/>
          <w:bCs/>
          <w:sz w:val="18"/>
          <w:szCs w:val="18"/>
          <w:lang w:val="de-DE"/>
        </w:rPr>
      </w:pPr>
    </w:p>
    <w:p w14:paraId="5C0030E7" w14:textId="77777777" w:rsidR="0082654E" w:rsidRDefault="0082654E" w:rsidP="00073D3F">
      <w:pPr>
        <w:autoSpaceDE w:val="0"/>
        <w:autoSpaceDN w:val="0"/>
        <w:adjustRightInd w:val="0"/>
        <w:spacing w:line="220" w:lineRule="exact"/>
        <w:rPr>
          <w:rFonts w:cs="Lucida Sans Unicode"/>
          <w:b/>
          <w:bCs/>
          <w:sz w:val="18"/>
          <w:szCs w:val="18"/>
          <w:lang w:val="de-DE"/>
        </w:rPr>
      </w:pPr>
    </w:p>
    <w:p w14:paraId="4E746B13" w14:textId="77777777" w:rsidR="00073D3F" w:rsidRPr="00073D3F" w:rsidRDefault="00073D3F" w:rsidP="00073D3F">
      <w:pPr>
        <w:autoSpaceDE w:val="0"/>
        <w:autoSpaceDN w:val="0"/>
        <w:adjustRightInd w:val="0"/>
        <w:spacing w:line="220" w:lineRule="exact"/>
        <w:rPr>
          <w:rFonts w:cs="Lucida Sans Unicode"/>
          <w:b/>
          <w:bCs/>
          <w:sz w:val="18"/>
          <w:szCs w:val="18"/>
          <w:lang w:val="de-DE"/>
        </w:rPr>
      </w:pPr>
      <w:bookmarkStart w:id="0" w:name="_GoBack"/>
      <w:bookmarkEnd w:id="0"/>
      <w:r w:rsidRPr="00073D3F">
        <w:rPr>
          <w:rFonts w:cs="Lucida Sans Unicode"/>
          <w:b/>
          <w:bCs/>
          <w:sz w:val="18"/>
          <w:szCs w:val="18"/>
          <w:lang w:val="de-DE"/>
        </w:rPr>
        <w:t xml:space="preserve">Über Evonik </w:t>
      </w:r>
    </w:p>
    <w:p w14:paraId="633CA931" w14:textId="77777777" w:rsidR="00073D3F" w:rsidRPr="00D06DD5" w:rsidRDefault="00073D3F" w:rsidP="00073D3F">
      <w:pPr>
        <w:autoSpaceDE w:val="0"/>
        <w:autoSpaceDN w:val="0"/>
        <w:adjustRightInd w:val="0"/>
        <w:spacing w:line="220" w:lineRule="exact"/>
        <w:rPr>
          <w:rFonts w:cs="Lucida Sans Unicode"/>
          <w:bCs/>
          <w:sz w:val="18"/>
          <w:szCs w:val="18"/>
          <w:lang w:val="de-DE"/>
        </w:rPr>
      </w:pPr>
      <w:r w:rsidRPr="00073D3F">
        <w:rPr>
          <w:rFonts w:cs="Lucida Sans Unicode"/>
          <w:bCs/>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w:t>
      </w:r>
      <w:r w:rsidRPr="00D06DD5">
        <w:rPr>
          <w:rFonts w:cs="Lucida Sans Unicode"/>
          <w:bCs/>
          <w:sz w:val="18"/>
          <w:szCs w:val="18"/>
          <w:lang w:val="de-DE"/>
        </w:rPr>
        <w:t>Euro einen Gewinn (bereinigtes EBITDA) von 2,36 Mrd. Euro.</w:t>
      </w:r>
    </w:p>
    <w:p w14:paraId="29FBE5E7" w14:textId="77777777" w:rsidR="00AE7D6F" w:rsidRDefault="00AE7D6F" w:rsidP="006D4F9E">
      <w:pPr>
        <w:spacing w:line="220" w:lineRule="exact"/>
        <w:rPr>
          <w:rFonts w:cs="Lucida Sans Unicode"/>
          <w:b/>
          <w:bCs/>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4A5E1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5E1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A5E1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A5E1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C3145"/>
    <w:multiLevelType w:val="hybridMultilevel"/>
    <w:tmpl w:val="CE0C5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0"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4"/>
  </w:num>
  <w:num w:numId="16">
    <w:abstractNumId w:val="22"/>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8"/>
  </w:num>
  <w:num w:numId="34">
    <w:abstractNumId w:val="20"/>
  </w:num>
  <w:num w:numId="35">
    <w:abstractNumId w:val="13"/>
  </w:num>
  <w:num w:numId="36">
    <w:abstractNumId w:val="23"/>
  </w:num>
  <w:num w:numId="37">
    <w:abstractNumId w:val="15"/>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73D3F"/>
    <w:rsid w:val="00084555"/>
    <w:rsid w:val="00084B33"/>
    <w:rsid w:val="00086556"/>
    <w:rsid w:val="00092F83"/>
    <w:rsid w:val="00097B18"/>
    <w:rsid w:val="000A05E5"/>
    <w:rsid w:val="000A0DDB"/>
    <w:rsid w:val="000B4D73"/>
    <w:rsid w:val="000B68BC"/>
    <w:rsid w:val="000C3C2B"/>
    <w:rsid w:val="000D081A"/>
    <w:rsid w:val="000D0B98"/>
    <w:rsid w:val="000D1DD8"/>
    <w:rsid w:val="000D7DF9"/>
    <w:rsid w:val="000E06AB"/>
    <w:rsid w:val="000E0E64"/>
    <w:rsid w:val="000E2184"/>
    <w:rsid w:val="000F3E98"/>
    <w:rsid w:val="000F70A3"/>
    <w:rsid w:val="000F7816"/>
    <w:rsid w:val="00110F09"/>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6F8E"/>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1D"/>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2190"/>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2CD0"/>
    <w:rsid w:val="007F3646"/>
    <w:rsid w:val="007F59C2"/>
    <w:rsid w:val="007F7820"/>
    <w:rsid w:val="00800AA9"/>
    <w:rsid w:val="0081515B"/>
    <w:rsid w:val="00815DE7"/>
    <w:rsid w:val="00816BD2"/>
    <w:rsid w:val="00820732"/>
    <w:rsid w:val="00825D88"/>
    <w:rsid w:val="0082654E"/>
    <w:rsid w:val="008303B2"/>
    <w:rsid w:val="008352AA"/>
    <w:rsid w:val="00836B9A"/>
    <w:rsid w:val="0084389E"/>
    <w:rsid w:val="0084629A"/>
    <w:rsid w:val="008602BB"/>
    <w:rsid w:val="00860A6B"/>
    <w:rsid w:val="00863A5B"/>
    <w:rsid w:val="00881D43"/>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035D"/>
    <w:rsid w:val="009C2B65"/>
    <w:rsid w:val="009C40DA"/>
    <w:rsid w:val="009C5F4B"/>
    <w:rsid w:val="009E3A49"/>
    <w:rsid w:val="009E4892"/>
    <w:rsid w:val="009F3433"/>
    <w:rsid w:val="009F6AA2"/>
    <w:rsid w:val="009F7CB7"/>
    <w:rsid w:val="00A0679F"/>
    <w:rsid w:val="00A16154"/>
    <w:rsid w:val="00A22EA8"/>
    <w:rsid w:val="00A22F3C"/>
    <w:rsid w:val="00A30BD0"/>
    <w:rsid w:val="00A333FB"/>
    <w:rsid w:val="00A34137"/>
    <w:rsid w:val="00A3644E"/>
    <w:rsid w:val="00A41C88"/>
    <w:rsid w:val="00A456EC"/>
    <w:rsid w:val="00A466B5"/>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E7D6F"/>
    <w:rsid w:val="00AF0606"/>
    <w:rsid w:val="00AF1CFF"/>
    <w:rsid w:val="00AF4942"/>
    <w:rsid w:val="00AF6529"/>
    <w:rsid w:val="00AF7D27"/>
    <w:rsid w:val="00B04B83"/>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06DD5"/>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36AD8"/>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99"/>
    <w:rsid w:val="008D50A3"/>
    <w:rPr>
      <w:rFonts w:ascii="Lucida Sans Unicode" w:hAnsi="Lucida Sans Unicode" w:cs="Arial"/>
      <w:b/>
      <w:bCs/>
      <w:kern w:val="28"/>
      <w:sz w:val="24"/>
      <w:szCs w:val="32"/>
      <w:lang w:val="en-GB"/>
    </w:rPr>
  </w:style>
  <w:style w:type="paragraph" w:customStyle="1" w:styleId="msolistparagraph0">
    <w:name w:val="msolistparagraph"/>
    <w:basedOn w:val="Standard"/>
    <w:rsid w:val="00881D43"/>
    <w:pPr>
      <w:spacing w:after="160" w:line="252" w:lineRule="auto"/>
      <w:ind w:left="720"/>
      <w:contextualSpacing/>
    </w:pPr>
    <w:rPr>
      <w:rFonts w:eastAsia="Calibri" w:cs="Lucida Sans Unicode"/>
      <w:szCs w:val="22"/>
      <w:lang w:val="en-US" w:eastAsia="en-US"/>
    </w:rPr>
  </w:style>
  <w:style w:type="paragraph" w:customStyle="1" w:styleId="Feature">
    <w:name w:val="Feature"/>
    <w:basedOn w:val="Aufzhlungszeichen"/>
    <w:rsid w:val="00073D3F"/>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 w:id="19080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Evonik verkauft Methacrylat-Verbund für 3 Mrd. € an Advent International</Description0>
    <DocumentTitle xmlns="3900a7cd-735b-4f56-a6f4-08d139dd6cc3">Evonik verkauft Methacrylat-Verbund für 3 Mrd. € an Advent International</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74305-C1A9-49B0-AE79-70AFAD5E1FCA}"/>
</file>

<file path=customXml/itemProps2.xml><?xml version="1.0" encoding="utf-8"?>
<ds:datastoreItem xmlns:ds="http://schemas.openxmlformats.org/officeDocument/2006/customXml" ds:itemID="{6B00BE44-AA93-48C5-8C50-C0A171A6C852}"/>
</file>

<file path=customXml/itemProps3.xml><?xml version="1.0" encoding="utf-8"?>
<ds:datastoreItem xmlns:ds="http://schemas.openxmlformats.org/officeDocument/2006/customXml" ds:itemID="{ABEFB7D2-A83E-4986-8E71-F34A2BB9DDE6}"/>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517</Words>
  <Characters>3545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4054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6</cp:revision>
  <cp:lastPrinted>2019-03-04T14:09:00Z</cp:lastPrinted>
  <dcterms:created xsi:type="dcterms:W3CDTF">2019-03-01T09:30:00Z</dcterms:created>
  <dcterms:modified xsi:type="dcterms:W3CDTF">2019-03-04T14:09:00Z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