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11BE4044" w:rsidR="00E74CF9" w:rsidRDefault="00ED4A2D" w:rsidP="000B1B97">
            <w:pPr>
              <w:pStyle w:val="M8"/>
              <w:framePr w:wrap="auto" w:vAnchor="margin" w:hAnchor="text" w:xAlign="left" w:yAlign="inline"/>
              <w:suppressOverlap w:val="0"/>
              <w:rPr>
                <w:b/>
              </w:rPr>
            </w:pPr>
            <w:r>
              <w:rPr>
                <w:sz w:val="18"/>
                <w:szCs w:val="18"/>
              </w:rPr>
              <w:t>6. Mai</w:t>
            </w:r>
            <w:r w:rsidR="00A42607" w:rsidRPr="00E74CF9">
              <w:rPr>
                <w:sz w:val="18"/>
                <w:szCs w:val="18"/>
              </w:rPr>
              <w:t xml:space="preserve"> 202</w:t>
            </w:r>
            <w:r w:rsidR="006709F9">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0326E36" w14:textId="77777777" w:rsidR="0012628E" w:rsidRPr="004136F3" w:rsidRDefault="0012628E" w:rsidP="0012628E">
      <w:pPr>
        <w:pStyle w:val="Titel"/>
        <w:rPr>
          <w:b w:val="0"/>
          <w:sz w:val="20"/>
          <w:szCs w:val="20"/>
          <w:u w:val="single"/>
        </w:rPr>
      </w:pPr>
      <w:bookmarkStart w:id="0" w:name="_Hlk38958809"/>
      <w:r w:rsidRPr="004136F3">
        <w:rPr>
          <w:b w:val="0"/>
          <w:sz w:val="20"/>
          <w:szCs w:val="20"/>
          <w:u w:val="single"/>
        </w:rPr>
        <w:t xml:space="preserve">Wirtschaftliche Eckdaten: </w:t>
      </w:r>
      <w:r>
        <w:rPr>
          <w:b w:val="0"/>
          <w:sz w:val="20"/>
          <w:szCs w:val="20"/>
          <w:u w:val="single"/>
        </w:rPr>
        <w:t>1. Quartal 2021</w:t>
      </w:r>
    </w:p>
    <w:p w14:paraId="73DAF367" w14:textId="77777777" w:rsidR="0012628E" w:rsidRDefault="0012628E" w:rsidP="0012628E">
      <w:pPr>
        <w:pStyle w:val="Titel"/>
      </w:pPr>
      <w:bookmarkStart w:id="1" w:name="_Hlk70070912"/>
    </w:p>
    <w:p w14:paraId="31B89D85" w14:textId="77777777" w:rsidR="0012628E" w:rsidRDefault="0012628E" w:rsidP="0012628E">
      <w:pPr>
        <w:pStyle w:val="Titel"/>
      </w:pPr>
      <w:r>
        <w:t xml:space="preserve">Evonik blickt nach einem starken ersten Quartal noch zuversichtlicher </w:t>
      </w:r>
      <w:bookmarkEnd w:id="1"/>
      <w:r>
        <w:t xml:space="preserve">auf das Gesamtjahr </w:t>
      </w:r>
    </w:p>
    <w:p w14:paraId="60AF53A6" w14:textId="77777777" w:rsidR="00023CAA" w:rsidRPr="00461471" w:rsidRDefault="00023CAA" w:rsidP="00023CAA">
      <w:pPr>
        <w:pStyle w:val="Titel"/>
      </w:pPr>
    </w:p>
    <w:p w14:paraId="5F42B6C5" w14:textId="335F3C52" w:rsidR="001E1910" w:rsidRPr="00887227" w:rsidRDefault="001E1910" w:rsidP="001E1910">
      <w:pPr>
        <w:numPr>
          <w:ilvl w:val="0"/>
          <w:numId w:val="32"/>
        </w:numPr>
        <w:tabs>
          <w:tab w:val="clear" w:pos="1425"/>
          <w:tab w:val="num" w:pos="340"/>
        </w:tabs>
        <w:ind w:left="340" w:right="85" w:hanging="340"/>
        <w:rPr>
          <w:rFonts w:cs="Lucida Sans Unicode"/>
          <w:sz w:val="24"/>
        </w:rPr>
      </w:pPr>
      <w:bookmarkStart w:id="2" w:name="_Hlk55222335"/>
      <w:bookmarkEnd w:id="0"/>
      <w:r w:rsidRPr="00887227">
        <w:rPr>
          <w:rFonts w:cs="Lucida Sans Unicode"/>
          <w:sz w:val="24"/>
        </w:rPr>
        <w:t>Ausblick 2021: Bereinigtes EBITDA von 2,</w:t>
      </w:r>
      <w:r>
        <w:rPr>
          <w:rFonts w:cs="Lucida Sans Unicode"/>
          <w:sz w:val="24"/>
        </w:rPr>
        <w:t>1</w:t>
      </w:r>
      <w:r w:rsidRPr="00887227">
        <w:rPr>
          <w:rFonts w:cs="Lucida Sans Unicode"/>
          <w:sz w:val="24"/>
        </w:rPr>
        <w:t xml:space="preserve"> Milliarden bis 2,3 Milliarden €</w:t>
      </w:r>
    </w:p>
    <w:p w14:paraId="1D6A8F04" w14:textId="6799D94C" w:rsidR="001E1910" w:rsidRDefault="001E1910" w:rsidP="001E1910">
      <w:pPr>
        <w:numPr>
          <w:ilvl w:val="0"/>
          <w:numId w:val="32"/>
        </w:numPr>
        <w:tabs>
          <w:tab w:val="clear" w:pos="1425"/>
          <w:tab w:val="num" w:pos="340"/>
        </w:tabs>
        <w:ind w:left="340" w:right="85" w:hanging="340"/>
        <w:rPr>
          <w:rFonts w:cs="Lucida Sans Unicode"/>
          <w:sz w:val="24"/>
        </w:rPr>
      </w:pPr>
      <w:r>
        <w:rPr>
          <w:rFonts w:cs="Lucida Sans Unicode"/>
          <w:sz w:val="24"/>
        </w:rPr>
        <w:t>Umsatz steigt im ersten Quartal um 4 Prozent, bereinigtes EBITDA um 15 Prozent</w:t>
      </w:r>
    </w:p>
    <w:p w14:paraId="1BFD5210" w14:textId="77777777" w:rsidR="001E1910" w:rsidRDefault="001E1910" w:rsidP="001E1910">
      <w:pPr>
        <w:numPr>
          <w:ilvl w:val="0"/>
          <w:numId w:val="32"/>
        </w:numPr>
        <w:tabs>
          <w:tab w:val="clear" w:pos="1425"/>
          <w:tab w:val="num" w:pos="340"/>
        </w:tabs>
        <w:ind w:left="340" w:right="85" w:hanging="340"/>
        <w:rPr>
          <w:rFonts w:cs="Lucida Sans Unicode"/>
          <w:sz w:val="24"/>
        </w:rPr>
      </w:pPr>
      <w:r>
        <w:rPr>
          <w:rFonts w:cs="Lucida Sans Unicode"/>
          <w:sz w:val="24"/>
        </w:rPr>
        <w:t>Free Cashflow auf 312 Millionen € fast verdreifacht</w:t>
      </w:r>
    </w:p>
    <w:bookmarkEnd w:id="2"/>
    <w:p w14:paraId="32BF862F" w14:textId="77777777" w:rsidR="00EE6048" w:rsidRDefault="00EE6048" w:rsidP="00081DEA">
      <w:pPr>
        <w:rPr>
          <w:b/>
          <w:bCs/>
        </w:rPr>
      </w:pPr>
    </w:p>
    <w:p w14:paraId="2FCA5D45" w14:textId="77777777" w:rsidR="00E9581C" w:rsidRPr="00CF78DF" w:rsidRDefault="00E9581C" w:rsidP="00E9581C">
      <w:pPr>
        <w:rPr>
          <w:bCs/>
        </w:rPr>
      </w:pPr>
      <w:r w:rsidRPr="00720877">
        <w:rPr>
          <w:b/>
          <w:bCs/>
        </w:rPr>
        <w:t>Essen</w:t>
      </w:r>
      <w:r w:rsidRPr="00720877">
        <w:rPr>
          <w:bCs/>
        </w:rPr>
        <w:t>.</w:t>
      </w:r>
      <w:r>
        <w:rPr>
          <w:bCs/>
        </w:rPr>
        <w:t xml:space="preserve"> </w:t>
      </w:r>
      <w:r w:rsidRPr="00791394">
        <w:rPr>
          <w:bCs/>
        </w:rPr>
        <w:t xml:space="preserve">Evonik blickt </w:t>
      </w:r>
      <w:r>
        <w:rPr>
          <w:bCs/>
        </w:rPr>
        <w:t>nach einem starken ersten Quartal positiver</w:t>
      </w:r>
      <w:r w:rsidRPr="00791394">
        <w:rPr>
          <w:bCs/>
        </w:rPr>
        <w:t xml:space="preserve"> auf das Gesamtjah</w:t>
      </w:r>
      <w:r>
        <w:rPr>
          <w:bCs/>
        </w:rPr>
        <w:t>r 2021</w:t>
      </w:r>
      <w:r w:rsidRPr="00791394">
        <w:rPr>
          <w:bCs/>
        </w:rPr>
        <w:t xml:space="preserve">. </w:t>
      </w:r>
      <w:r>
        <w:rPr>
          <w:bCs/>
        </w:rPr>
        <w:t>Aufgrund einer</w:t>
      </w:r>
      <w:r w:rsidRPr="00CF78DF">
        <w:rPr>
          <w:bCs/>
        </w:rPr>
        <w:t xml:space="preserve"> </w:t>
      </w:r>
      <w:r>
        <w:rPr>
          <w:bCs/>
        </w:rPr>
        <w:t xml:space="preserve">weltweit gestiegenen </w:t>
      </w:r>
      <w:r w:rsidRPr="00CF78DF">
        <w:rPr>
          <w:bCs/>
        </w:rPr>
        <w:t xml:space="preserve">Nachfrage und </w:t>
      </w:r>
      <w:r>
        <w:rPr>
          <w:bCs/>
        </w:rPr>
        <w:t>höherer</w:t>
      </w:r>
      <w:r w:rsidRPr="00CF78DF">
        <w:rPr>
          <w:bCs/>
        </w:rPr>
        <w:t xml:space="preserve"> Verkaufspreise </w:t>
      </w:r>
      <w:r>
        <w:rPr>
          <w:bCs/>
        </w:rPr>
        <w:t xml:space="preserve">konnten Umsatz </w:t>
      </w:r>
      <w:r w:rsidRPr="00CF78DF">
        <w:rPr>
          <w:bCs/>
        </w:rPr>
        <w:t xml:space="preserve">und </w:t>
      </w:r>
      <w:r>
        <w:rPr>
          <w:bCs/>
        </w:rPr>
        <w:t>Ergebnis gesteigert werden. Haupttreiber waren die drei Wachstumsdivisionen – Specialty Additives, Nutrition &amp; Care und Smart Materials - die deutliche Zuwächse verzeichnen konnten.</w:t>
      </w:r>
    </w:p>
    <w:p w14:paraId="0168EFA5" w14:textId="77777777" w:rsidR="00E9581C" w:rsidRPr="00CF78DF" w:rsidRDefault="00E9581C" w:rsidP="00E9581C">
      <w:pPr>
        <w:rPr>
          <w:bCs/>
        </w:rPr>
      </w:pPr>
    </w:p>
    <w:p w14:paraId="31BE3CAC" w14:textId="77777777" w:rsidR="00E9581C" w:rsidRDefault="00E9581C" w:rsidP="00E9581C">
      <w:pPr>
        <w:rPr>
          <w:bCs/>
        </w:rPr>
      </w:pPr>
      <w:r>
        <w:rPr>
          <w:bCs/>
        </w:rPr>
        <w:t>„</w:t>
      </w:r>
      <w:r w:rsidRPr="00CF78DF">
        <w:rPr>
          <w:bCs/>
        </w:rPr>
        <w:t xml:space="preserve">Ein </w:t>
      </w:r>
      <w:r>
        <w:rPr>
          <w:bCs/>
        </w:rPr>
        <w:t>richtig guter Start mach</w:t>
      </w:r>
      <w:r w:rsidRPr="00CF78DF">
        <w:rPr>
          <w:bCs/>
        </w:rPr>
        <w:t xml:space="preserve">t uns optimistischer für das </w:t>
      </w:r>
      <w:r>
        <w:rPr>
          <w:bCs/>
        </w:rPr>
        <w:t>Gesamtj</w:t>
      </w:r>
      <w:r w:rsidRPr="00CF78DF">
        <w:rPr>
          <w:bCs/>
        </w:rPr>
        <w:t>ahr</w:t>
      </w:r>
      <w:r>
        <w:rPr>
          <w:bCs/>
        </w:rPr>
        <w:t>“,</w:t>
      </w:r>
      <w:r w:rsidRPr="00CF78DF">
        <w:rPr>
          <w:bCs/>
        </w:rPr>
        <w:t xml:space="preserve"> sagt </w:t>
      </w:r>
      <w:r>
        <w:rPr>
          <w:bCs/>
        </w:rPr>
        <w:t xml:space="preserve">Vorstandschef </w:t>
      </w:r>
      <w:r w:rsidRPr="00CF78DF">
        <w:rPr>
          <w:bCs/>
        </w:rPr>
        <w:t xml:space="preserve">Christian Kullmann. </w:t>
      </w:r>
      <w:r>
        <w:rPr>
          <w:bCs/>
        </w:rPr>
        <w:t>„Das Ergebnis im ersten Quartal übertrifft nicht nur den Wert von 2020, sondern auch den des Vor-Pandemie-Jahres 2019. U</w:t>
      </w:r>
      <w:r w:rsidRPr="00CF78DF">
        <w:rPr>
          <w:bCs/>
        </w:rPr>
        <w:t xml:space="preserve">nsere Wachstumsstrategie </w:t>
      </w:r>
      <w:r>
        <w:rPr>
          <w:bCs/>
        </w:rPr>
        <w:t>funktioniert</w:t>
      </w:r>
      <w:r w:rsidRPr="00CF78DF">
        <w:rPr>
          <w:bCs/>
        </w:rPr>
        <w:t>.</w:t>
      </w:r>
      <w:r>
        <w:rPr>
          <w:bCs/>
        </w:rPr>
        <w:t>“</w:t>
      </w:r>
    </w:p>
    <w:p w14:paraId="6A2A6102" w14:textId="77777777" w:rsidR="00E9581C" w:rsidRPr="00CF78DF" w:rsidRDefault="00E9581C" w:rsidP="00E9581C">
      <w:pPr>
        <w:rPr>
          <w:bCs/>
        </w:rPr>
      </w:pPr>
    </w:p>
    <w:p w14:paraId="76D87CDA" w14:textId="77777777" w:rsidR="00E9581C" w:rsidRDefault="00E9581C" w:rsidP="00E9581C">
      <w:pPr>
        <w:rPr>
          <w:bCs/>
        </w:rPr>
      </w:pPr>
      <w:r w:rsidRPr="00CF78DF">
        <w:rPr>
          <w:bCs/>
        </w:rPr>
        <w:t xml:space="preserve">Für 2021 erwartet Evonik nun ein bereinigtes Ergebnis vor Zinsen, Steuern und Abschreibungen (bereinigtes EBITDA) zwischen 2,1 </w:t>
      </w:r>
      <w:r>
        <w:rPr>
          <w:bCs/>
        </w:rPr>
        <w:t xml:space="preserve">Milliarden </w:t>
      </w:r>
      <w:r w:rsidRPr="00CF78DF">
        <w:rPr>
          <w:bCs/>
        </w:rPr>
        <w:t>und 2,3 M</w:t>
      </w:r>
      <w:r>
        <w:rPr>
          <w:bCs/>
        </w:rPr>
        <w:t>illiarden</w:t>
      </w:r>
      <w:r w:rsidRPr="00CF78DF">
        <w:rPr>
          <w:bCs/>
        </w:rPr>
        <w:t xml:space="preserve"> €. Zuvor lag das untere Ende der </w:t>
      </w:r>
      <w:bookmarkStart w:id="3" w:name="_GoBack"/>
      <w:bookmarkEnd w:id="3"/>
      <w:r w:rsidRPr="00CF78DF">
        <w:rPr>
          <w:bCs/>
        </w:rPr>
        <w:t xml:space="preserve">Prognosespanne bei 2,0 Milliarden </w:t>
      </w:r>
      <w:r>
        <w:rPr>
          <w:bCs/>
        </w:rPr>
        <w:t>€</w:t>
      </w:r>
      <w:r w:rsidRPr="00CF78DF">
        <w:rPr>
          <w:bCs/>
        </w:rPr>
        <w:t xml:space="preserve">. Der Umsatzausblick </w:t>
      </w:r>
      <w:r>
        <w:rPr>
          <w:bCs/>
        </w:rPr>
        <w:t>von</w:t>
      </w:r>
    </w:p>
    <w:p w14:paraId="6A3AA7BC" w14:textId="77777777" w:rsidR="00E9581C" w:rsidRPr="00CF78DF" w:rsidRDefault="00E9581C" w:rsidP="00E9581C">
      <w:pPr>
        <w:rPr>
          <w:bCs/>
        </w:rPr>
      </w:pPr>
      <w:r w:rsidRPr="00CF78DF">
        <w:rPr>
          <w:bCs/>
        </w:rPr>
        <w:t xml:space="preserve">12 </w:t>
      </w:r>
      <w:r>
        <w:rPr>
          <w:bCs/>
        </w:rPr>
        <w:t xml:space="preserve">Milliarden </w:t>
      </w:r>
      <w:r w:rsidRPr="00CF78DF">
        <w:rPr>
          <w:bCs/>
        </w:rPr>
        <w:t xml:space="preserve">bis 14 Milliarden </w:t>
      </w:r>
      <w:r>
        <w:rPr>
          <w:bCs/>
        </w:rPr>
        <w:t>€ wird bestätigt</w:t>
      </w:r>
      <w:r w:rsidRPr="00CF78DF">
        <w:rPr>
          <w:bCs/>
        </w:rPr>
        <w:t xml:space="preserve">. </w:t>
      </w:r>
      <w:r>
        <w:rPr>
          <w:bCs/>
        </w:rPr>
        <w:t xml:space="preserve">Im vergangenen Jahr hatte </w:t>
      </w:r>
      <w:r w:rsidRPr="00CF78DF">
        <w:rPr>
          <w:bCs/>
        </w:rPr>
        <w:t>Evonik ein bereinigtes EBITDA von 1,91 M</w:t>
      </w:r>
      <w:r>
        <w:rPr>
          <w:bCs/>
        </w:rPr>
        <w:t>illiarden</w:t>
      </w:r>
      <w:r w:rsidRPr="00CF78DF">
        <w:rPr>
          <w:bCs/>
        </w:rPr>
        <w:t xml:space="preserve"> € und einen Umsatz von 12,2 </w:t>
      </w:r>
      <w:r>
        <w:rPr>
          <w:bCs/>
        </w:rPr>
        <w:t>Milliarden</w:t>
      </w:r>
      <w:r w:rsidRPr="00CF78DF">
        <w:rPr>
          <w:bCs/>
        </w:rPr>
        <w:t xml:space="preserve"> €</w:t>
      </w:r>
      <w:r>
        <w:rPr>
          <w:bCs/>
        </w:rPr>
        <w:t xml:space="preserve"> erzielt</w:t>
      </w:r>
      <w:r w:rsidRPr="00CF78DF">
        <w:rPr>
          <w:bCs/>
        </w:rPr>
        <w:t>.</w:t>
      </w:r>
    </w:p>
    <w:p w14:paraId="6741D0E7" w14:textId="77777777" w:rsidR="00E9581C" w:rsidRPr="00CF78DF" w:rsidRDefault="00E9581C" w:rsidP="00E9581C">
      <w:pPr>
        <w:rPr>
          <w:bCs/>
        </w:rPr>
      </w:pPr>
    </w:p>
    <w:p w14:paraId="62F8268D" w14:textId="77777777" w:rsidR="00E9581C" w:rsidRDefault="00E9581C" w:rsidP="00E9581C">
      <w:pPr>
        <w:rPr>
          <w:bCs/>
        </w:rPr>
      </w:pPr>
      <w:r>
        <w:rPr>
          <w:bCs/>
        </w:rPr>
        <w:t>I</w:t>
      </w:r>
      <w:r w:rsidRPr="00CF78DF">
        <w:rPr>
          <w:bCs/>
        </w:rPr>
        <w:t xml:space="preserve">m ersten Quartal </w:t>
      </w:r>
      <w:r w:rsidRPr="00D52D14">
        <w:rPr>
          <w:bCs/>
        </w:rPr>
        <w:t>stieg</w:t>
      </w:r>
      <w:r w:rsidRPr="00CF78DF">
        <w:rPr>
          <w:bCs/>
        </w:rPr>
        <w:t xml:space="preserve"> </w:t>
      </w:r>
      <w:r>
        <w:rPr>
          <w:bCs/>
        </w:rPr>
        <w:t>d</w:t>
      </w:r>
      <w:r w:rsidRPr="00CF78DF">
        <w:rPr>
          <w:bCs/>
        </w:rPr>
        <w:t>as bereinigte EBITDA gegenüber dem Vorjahresquartal um 15 Prozent auf 588 Mi</w:t>
      </w:r>
      <w:r>
        <w:rPr>
          <w:bCs/>
        </w:rPr>
        <w:t>llionen</w:t>
      </w:r>
      <w:r w:rsidRPr="00CF78DF">
        <w:rPr>
          <w:bCs/>
        </w:rPr>
        <w:t xml:space="preserve"> €. </w:t>
      </w:r>
      <w:r>
        <w:rPr>
          <w:bCs/>
        </w:rPr>
        <w:t>Das erste Quartal 2019 wurde um 9 Prozent übertroffen.</w:t>
      </w:r>
    </w:p>
    <w:p w14:paraId="64EBD9FE" w14:textId="77777777" w:rsidR="00E9581C" w:rsidRDefault="00E9581C" w:rsidP="00E9581C">
      <w:pPr>
        <w:rPr>
          <w:bCs/>
        </w:rPr>
      </w:pPr>
    </w:p>
    <w:p w14:paraId="4716DF42" w14:textId="77777777" w:rsidR="00E9581C" w:rsidRDefault="00E9581C" w:rsidP="00E9581C">
      <w:pPr>
        <w:rPr>
          <w:bCs/>
        </w:rPr>
      </w:pPr>
      <w:r w:rsidRPr="00CF78DF">
        <w:rPr>
          <w:bCs/>
        </w:rPr>
        <w:t xml:space="preserve">Der Umsatz </w:t>
      </w:r>
      <w:r>
        <w:rPr>
          <w:bCs/>
        </w:rPr>
        <w:t>legte</w:t>
      </w:r>
      <w:r w:rsidRPr="00CF78DF">
        <w:rPr>
          <w:bCs/>
        </w:rPr>
        <w:t xml:space="preserve"> in den ersten drei Monaten im Vergleich zum ersten Quartal des Vorjahres um 4 Prozent auf 3,36 Milliarden </w:t>
      </w:r>
      <w:r>
        <w:rPr>
          <w:bCs/>
        </w:rPr>
        <w:t>€ zu</w:t>
      </w:r>
      <w:r w:rsidRPr="00CF78DF">
        <w:rPr>
          <w:bCs/>
        </w:rPr>
        <w:t>. D</w:t>
      </w:r>
      <w:r>
        <w:rPr>
          <w:bCs/>
        </w:rPr>
        <w:t>as</w:t>
      </w:r>
      <w:r w:rsidRPr="00CF78DF">
        <w:rPr>
          <w:bCs/>
        </w:rPr>
        <w:t xml:space="preserve"> bereinigte Konzern</w:t>
      </w:r>
      <w:r>
        <w:rPr>
          <w:bCs/>
        </w:rPr>
        <w:t>ergebnis</w:t>
      </w:r>
      <w:r w:rsidRPr="00CF78DF">
        <w:rPr>
          <w:bCs/>
        </w:rPr>
        <w:t xml:space="preserve"> </w:t>
      </w:r>
      <w:r w:rsidRPr="00D52D14">
        <w:rPr>
          <w:bCs/>
        </w:rPr>
        <w:t>stieg</w:t>
      </w:r>
      <w:r w:rsidRPr="00CF78DF">
        <w:rPr>
          <w:bCs/>
        </w:rPr>
        <w:t xml:space="preserve"> um 32 Prozent auf</w:t>
      </w:r>
    </w:p>
    <w:p w14:paraId="537FB5BA" w14:textId="77777777" w:rsidR="00E9581C" w:rsidRDefault="00E9581C" w:rsidP="00E9581C">
      <w:pPr>
        <w:rPr>
          <w:bCs/>
        </w:rPr>
      </w:pPr>
      <w:r w:rsidRPr="00CF78DF">
        <w:rPr>
          <w:bCs/>
        </w:rPr>
        <w:t>239 Mi</w:t>
      </w:r>
      <w:r>
        <w:rPr>
          <w:bCs/>
        </w:rPr>
        <w:t>llionen</w:t>
      </w:r>
      <w:r w:rsidRPr="00CF78DF">
        <w:rPr>
          <w:bCs/>
        </w:rPr>
        <w:t xml:space="preserve"> €.</w:t>
      </w:r>
    </w:p>
    <w:p w14:paraId="656B76BC" w14:textId="77777777" w:rsidR="00E9581C" w:rsidRPr="00CF78DF" w:rsidRDefault="00E9581C" w:rsidP="00E9581C">
      <w:pPr>
        <w:rPr>
          <w:bCs/>
        </w:rPr>
      </w:pPr>
    </w:p>
    <w:p w14:paraId="66B70627" w14:textId="77777777" w:rsidR="00E9581C" w:rsidRPr="00CF78DF" w:rsidRDefault="00E9581C" w:rsidP="00E9581C">
      <w:pPr>
        <w:rPr>
          <w:bCs/>
        </w:rPr>
      </w:pPr>
      <w:r w:rsidRPr="00CF78DF">
        <w:rPr>
          <w:bCs/>
        </w:rPr>
        <w:lastRenderedPageBreak/>
        <w:t xml:space="preserve">Der Free Cashflow hat sich im </w:t>
      </w:r>
      <w:r>
        <w:rPr>
          <w:bCs/>
        </w:rPr>
        <w:t xml:space="preserve">ersten </w:t>
      </w:r>
      <w:r w:rsidRPr="00CF78DF">
        <w:rPr>
          <w:bCs/>
        </w:rPr>
        <w:t>Quartal auf 312 M</w:t>
      </w:r>
      <w:r>
        <w:rPr>
          <w:bCs/>
        </w:rPr>
        <w:t>illionen</w:t>
      </w:r>
      <w:r w:rsidRPr="00CF78DF">
        <w:rPr>
          <w:bCs/>
        </w:rPr>
        <w:t xml:space="preserve"> € fast verdreifacht, </w:t>
      </w:r>
      <w:r>
        <w:t>vor allem infolge der besseren Geschäftsentwicklung, des konsequenten Managements des Nettoumlaufvermögens sowie geringerer Steuerzahlungen.</w:t>
      </w:r>
      <w:r>
        <w:rPr>
          <w:bCs/>
        </w:rPr>
        <w:t xml:space="preserve"> Damit lag auch der </w:t>
      </w:r>
      <w:r w:rsidRPr="00CF78DF">
        <w:rPr>
          <w:bCs/>
        </w:rPr>
        <w:t xml:space="preserve">Free Cashflow </w:t>
      </w:r>
      <w:r>
        <w:rPr>
          <w:bCs/>
        </w:rPr>
        <w:t xml:space="preserve">deutlich </w:t>
      </w:r>
      <w:r w:rsidRPr="00CF78DF">
        <w:rPr>
          <w:bCs/>
        </w:rPr>
        <w:t xml:space="preserve">über dem </w:t>
      </w:r>
      <w:r>
        <w:rPr>
          <w:bCs/>
        </w:rPr>
        <w:t xml:space="preserve">Wert von 2019. Damals hatte er im ersten Quartal </w:t>
      </w:r>
      <w:r w:rsidRPr="00CF78DF">
        <w:rPr>
          <w:bCs/>
        </w:rPr>
        <w:t>159 Mi</w:t>
      </w:r>
      <w:r>
        <w:rPr>
          <w:bCs/>
        </w:rPr>
        <w:t>llionen</w:t>
      </w:r>
      <w:r w:rsidRPr="00CF78DF">
        <w:rPr>
          <w:bCs/>
        </w:rPr>
        <w:t xml:space="preserve"> €</w:t>
      </w:r>
      <w:r>
        <w:rPr>
          <w:bCs/>
        </w:rPr>
        <w:t xml:space="preserve"> betragen.</w:t>
      </w:r>
    </w:p>
    <w:p w14:paraId="1673E9AD" w14:textId="77777777" w:rsidR="00E9581C" w:rsidRPr="00CF78DF" w:rsidRDefault="00E9581C" w:rsidP="00E9581C">
      <w:pPr>
        <w:rPr>
          <w:bCs/>
        </w:rPr>
      </w:pPr>
    </w:p>
    <w:p w14:paraId="77D84DB6" w14:textId="77777777" w:rsidR="00E9581C" w:rsidRDefault="00E9581C" w:rsidP="00E9581C">
      <w:pPr>
        <w:rPr>
          <w:bCs/>
        </w:rPr>
      </w:pPr>
      <w:r>
        <w:rPr>
          <w:bCs/>
        </w:rPr>
        <w:t>„</w:t>
      </w:r>
      <w:r w:rsidRPr="00CF78DF">
        <w:rPr>
          <w:bCs/>
        </w:rPr>
        <w:t>Wir haben im ersten Quartal den stärksten Free Cashflow seit unserer Börsennotierung im Jahr 2013 erzielt,</w:t>
      </w:r>
      <w:r>
        <w:rPr>
          <w:bCs/>
        </w:rPr>
        <w:t>“</w:t>
      </w:r>
      <w:r w:rsidRPr="00CF78DF">
        <w:rPr>
          <w:bCs/>
        </w:rPr>
        <w:t xml:space="preserve"> sagt </w:t>
      </w:r>
      <w:r>
        <w:t xml:space="preserve">Finanzvorstand Ute Wolf. </w:t>
      </w:r>
      <w:r>
        <w:rPr>
          <w:bCs/>
        </w:rPr>
        <w:t xml:space="preserve">„Unser klarer Fokus auf </w:t>
      </w:r>
      <w:r w:rsidRPr="004B5C7B">
        <w:rPr>
          <w:bCs/>
        </w:rPr>
        <w:t>Free Cashflow-Wachstum</w:t>
      </w:r>
      <w:r>
        <w:rPr>
          <w:bCs/>
        </w:rPr>
        <w:t xml:space="preserve"> zahlt sich aus</w:t>
      </w:r>
      <w:r w:rsidRPr="004B5C7B">
        <w:rPr>
          <w:bCs/>
        </w:rPr>
        <w:t>."</w:t>
      </w:r>
      <w:r>
        <w:rPr>
          <w:bCs/>
        </w:rPr>
        <w:t xml:space="preserve">  </w:t>
      </w:r>
    </w:p>
    <w:p w14:paraId="402A4457" w14:textId="77777777" w:rsidR="00E9581C" w:rsidRDefault="00E9581C" w:rsidP="00E9581C">
      <w:pPr>
        <w:rPr>
          <w:bCs/>
        </w:rPr>
      </w:pPr>
    </w:p>
    <w:p w14:paraId="308C95F2" w14:textId="77777777" w:rsidR="00E9581C" w:rsidRPr="007C3633" w:rsidRDefault="00E9581C" w:rsidP="00E9581C">
      <w:pPr>
        <w:spacing w:line="240" w:lineRule="auto"/>
        <w:rPr>
          <w:color w:val="000000" w:themeColor="text1"/>
        </w:rPr>
      </w:pPr>
      <w:r w:rsidRPr="003B56D8">
        <w:rPr>
          <w:b/>
          <w:bCs/>
        </w:rPr>
        <w:t>Entwicklung der Divisionen</w:t>
      </w:r>
    </w:p>
    <w:p w14:paraId="1C6144AD" w14:textId="77777777" w:rsidR="00E9581C" w:rsidRPr="003B56D8" w:rsidRDefault="00E9581C" w:rsidP="00E9581C">
      <w:pPr>
        <w:rPr>
          <w:b/>
          <w:bCs/>
        </w:rPr>
      </w:pPr>
    </w:p>
    <w:p w14:paraId="5A945991" w14:textId="77777777" w:rsidR="00E9581C" w:rsidRPr="00605CC7" w:rsidRDefault="00E9581C" w:rsidP="00E9581C">
      <w:pPr>
        <w:pStyle w:val="SNErsteZeile"/>
        <w:spacing w:line="300" w:lineRule="exact"/>
        <w:rPr>
          <w:rFonts w:ascii="Lucida Sans Unicode" w:hAnsi="Lucida Sans Unicode"/>
          <w:sz w:val="22"/>
          <w:szCs w:val="24"/>
          <w:lang w:eastAsia="de-DE"/>
        </w:rPr>
      </w:pPr>
      <w:r w:rsidRPr="00605CC7">
        <w:rPr>
          <w:rFonts w:ascii="Lucida Sans Unicode" w:hAnsi="Lucida Sans Unicode"/>
          <w:b/>
          <w:bCs/>
          <w:sz w:val="22"/>
          <w:szCs w:val="24"/>
          <w:lang w:eastAsia="de-DE"/>
        </w:rPr>
        <w:t>Specialty Additives</w:t>
      </w:r>
      <w:r w:rsidRPr="00605CC7">
        <w:rPr>
          <w:rFonts w:ascii="Lucida Sans Unicode" w:hAnsi="Lucida Sans Unicode"/>
          <w:sz w:val="22"/>
          <w:szCs w:val="24"/>
          <w:lang w:eastAsia="de-DE"/>
        </w:rPr>
        <w:t xml:space="preserve">: Der Umsatz der Division </w:t>
      </w:r>
      <w:r>
        <w:rPr>
          <w:rFonts w:ascii="Lucida Sans Unicode" w:hAnsi="Lucida Sans Unicode"/>
          <w:sz w:val="22"/>
          <w:szCs w:val="24"/>
          <w:lang w:eastAsia="de-DE"/>
        </w:rPr>
        <w:t>stieg</w:t>
      </w:r>
      <w:r w:rsidRPr="00605CC7">
        <w:rPr>
          <w:rFonts w:ascii="Lucida Sans Unicode" w:hAnsi="Lucida Sans Unicode"/>
          <w:sz w:val="22"/>
          <w:szCs w:val="24"/>
          <w:lang w:eastAsia="de-DE"/>
        </w:rPr>
        <w:t xml:space="preserve"> </w:t>
      </w:r>
      <w:r>
        <w:rPr>
          <w:rFonts w:ascii="Lucida Sans Unicode" w:hAnsi="Lucida Sans Unicode"/>
          <w:sz w:val="22"/>
          <w:szCs w:val="24"/>
          <w:lang w:eastAsia="de-DE"/>
        </w:rPr>
        <w:t>im ersten Quartal</w:t>
      </w:r>
      <w:r w:rsidRPr="00605CC7">
        <w:rPr>
          <w:rFonts w:ascii="Lucida Sans Unicode" w:hAnsi="Lucida Sans Unicode"/>
          <w:sz w:val="22"/>
          <w:szCs w:val="24"/>
          <w:lang w:eastAsia="de-DE"/>
        </w:rPr>
        <w:t xml:space="preserve"> um </w:t>
      </w:r>
      <w:r>
        <w:rPr>
          <w:rFonts w:ascii="Lucida Sans Unicode" w:hAnsi="Lucida Sans Unicode"/>
          <w:sz w:val="22"/>
          <w:szCs w:val="24"/>
          <w:lang w:eastAsia="de-DE"/>
        </w:rPr>
        <w:t>6</w:t>
      </w:r>
      <w:r w:rsidRPr="00605CC7">
        <w:rPr>
          <w:rFonts w:ascii="Lucida Sans Unicode" w:hAnsi="Lucida Sans Unicode"/>
          <w:sz w:val="22"/>
          <w:szCs w:val="24"/>
          <w:lang w:eastAsia="de-DE"/>
        </w:rPr>
        <w:t xml:space="preserve"> Prozent auf </w:t>
      </w:r>
      <w:r>
        <w:rPr>
          <w:rFonts w:ascii="Lucida Sans Unicode" w:hAnsi="Lucida Sans Unicode"/>
          <w:sz w:val="22"/>
          <w:szCs w:val="24"/>
          <w:lang w:eastAsia="de-DE"/>
        </w:rPr>
        <w:t>907</w:t>
      </w:r>
      <w:r w:rsidRPr="00605CC7">
        <w:rPr>
          <w:rFonts w:ascii="Lucida Sans Unicode" w:hAnsi="Lucida Sans Unicode"/>
          <w:sz w:val="22"/>
          <w:szCs w:val="24"/>
          <w:lang w:eastAsia="de-DE"/>
        </w:rPr>
        <w:t> </w:t>
      </w:r>
      <w:r>
        <w:rPr>
          <w:rFonts w:ascii="Lucida Sans Unicode" w:hAnsi="Lucida Sans Unicode"/>
          <w:sz w:val="22"/>
          <w:szCs w:val="24"/>
          <w:lang w:eastAsia="de-DE"/>
        </w:rPr>
        <w:t>Millionen</w:t>
      </w:r>
      <w:r w:rsidRPr="00605CC7">
        <w:rPr>
          <w:rFonts w:ascii="Lucida Sans Unicode" w:hAnsi="Lucida Sans Unicode"/>
          <w:sz w:val="22"/>
          <w:szCs w:val="24"/>
          <w:lang w:eastAsia="de-DE"/>
        </w:rPr>
        <w:t> €. Additive für die Coatings</w:t>
      </w:r>
      <w:r>
        <w:rPr>
          <w:rFonts w:ascii="Lucida Sans Unicode" w:hAnsi="Lucida Sans Unicode"/>
          <w:sz w:val="22"/>
          <w:szCs w:val="24"/>
          <w:lang w:eastAsia="de-DE"/>
        </w:rPr>
        <w:t>-I</w:t>
      </w:r>
      <w:r w:rsidRPr="00605CC7">
        <w:rPr>
          <w:rFonts w:ascii="Lucida Sans Unicode" w:hAnsi="Lucida Sans Unicode"/>
          <w:sz w:val="22"/>
          <w:szCs w:val="24"/>
          <w:lang w:eastAsia="de-DE"/>
        </w:rPr>
        <w:t xml:space="preserve">ndustrie </w:t>
      </w:r>
      <w:r>
        <w:rPr>
          <w:rFonts w:ascii="Lucida Sans Unicode" w:hAnsi="Lucida Sans Unicode"/>
          <w:sz w:val="22"/>
          <w:szCs w:val="24"/>
          <w:lang w:eastAsia="de-DE"/>
        </w:rPr>
        <w:t>wurd</w:t>
      </w:r>
      <w:r w:rsidRPr="00605CC7">
        <w:rPr>
          <w:rFonts w:ascii="Lucida Sans Unicode" w:hAnsi="Lucida Sans Unicode"/>
          <w:sz w:val="22"/>
          <w:szCs w:val="24"/>
          <w:lang w:eastAsia="de-DE"/>
        </w:rPr>
        <w:t xml:space="preserve">en in allen Regionen deutlich </w:t>
      </w:r>
      <w:r>
        <w:rPr>
          <w:rFonts w:ascii="Lucida Sans Unicode" w:hAnsi="Lucida Sans Unicode"/>
          <w:sz w:val="22"/>
          <w:szCs w:val="24"/>
          <w:lang w:eastAsia="de-DE"/>
        </w:rPr>
        <w:t xml:space="preserve">stärker nachgefragt, der Umsatz in diesem Bereich wuchs </w:t>
      </w:r>
      <w:r w:rsidRPr="00605CC7">
        <w:rPr>
          <w:rFonts w:ascii="Lucida Sans Unicode" w:hAnsi="Lucida Sans Unicode"/>
          <w:sz w:val="22"/>
          <w:szCs w:val="24"/>
          <w:lang w:eastAsia="de-DE"/>
        </w:rPr>
        <w:t xml:space="preserve">spürbar. Aufgrund einer weiter </w:t>
      </w:r>
      <w:r>
        <w:rPr>
          <w:rFonts w:ascii="Lucida Sans Unicode" w:hAnsi="Lucida Sans Unicode"/>
          <w:sz w:val="22"/>
          <w:szCs w:val="24"/>
          <w:lang w:eastAsia="de-DE"/>
        </w:rPr>
        <w:t>steigend</w:t>
      </w:r>
      <w:r w:rsidRPr="00605CC7">
        <w:rPr>
          <w:rFonts w:ascii="Lucida Sans Unicode" w:hAnsi="Lucida Sans Unicode"/>
          <w:sz w:val="22"/>
          <w:szCs w:val="24"/>
          <w:lang w:eastAsia="de-DE"/>
        </w:rPr>
        <w:t xml:space="preserve">en Nachfrage für langlebige Wirtschaftsgüter konnten auch </w:t>
      </w:r>
      <w:r>
        <w:rPr>
          <w:rFonts w:ascii="Lucida Sans Unicode" w:hAnsi="Lucida Sans Unicode"/>
          <w:sz w:val="22"/>
          <w:szCs w:val="24"/>
          <w:lang w:eastAsia="de-DE"/>
        </w:rPr>
        <w:t>die</w:t>
      </w:r>
      <w:r w:rsidRPr="00605CC7">
        <w:rPr>
          <w:rFonts w:ascii="Lucida Sans Unicode" w:hAnsi="Lucida Sans Unicode"/>
          <w:sz w:val="22"/>
          <w:szCs w:val="24"/>
          <w:lang w:eastAsia="de-DE"/>
        </w:rPr>
        <w:t xml:space="preserve"> Additive für Polyurethanschäume, </w:t>
      </w:r>
      <w:r>
        <w:rPr>
          <w:rFonts w:ascii="Lucida Sans Unicode" w:hAnsi="Lucida Sans Unicode"/>
          <w:sz w:val="22"/>
          <w:szCs w:val="24"/>
          <w:lang w:eastAsia="de-DE"/>
        </w:rPr>
        <w:t>etwa</w:t>
      </w:r>
      <w:r w:rsidRPr="00605CC7">
        <w:rPr>
          <w:rFonts w:ascii="Lucida Sans Unicode" w:hAnsi="Lucida Sans Unicode"/>
          <w:sz w:val="22"/>
          <w:szCs w:val="24"/>
          <w:lang w:eastAsia="de-DE"/>
        </w:rPr>
        <w:t xml:space="preserve"> </w:t>
      </w:r>
      <w:r>
        <w:rPr>
          <w:rFonts w:ascii="Lucida Sans Unicode" w:hAnsi="Lucida Sans Unicode"/>
          <w:sz w:val="22"/>
          <w:szCs w:val="24"/>
          <w:lang w:eastAsia="de-DE"/>
        </w:rPr>
        <w:t>in</w:t>
      </w:r>
      <w:r w:rsidRPr="00605CC7">
        <w:rPr>
          <w:rFonts w:ascii="Lucida Sans Unicode" w:hAnsi="Lucida Sans Unicode"/>
          <w:sz w:val="22"/>
          <w:szCs w:val="24"/>
          <w:lang w:eastAsia="de-DE"/>
        </w:rPr>
        <w:t xml:space="preserve"> Matratzen oder Kühlschränke</w:t>
      </w:r>
      <w:r>
        <w:rPr>
          <w:rFonts w:ascii="Lucida Sans Unicode" w:hAnsi="Lucida Sans Unicode"/>
          <w:sz w:val="22"/>
          <w:szCs w:val="24"/>
          <w:lang w:eastAsia="de-DE"/>
        </w:rPr>
        <w:t>n</w:t>
      </w:r>
      <w:r w:rsidRPr="00605CC7">
        <w:rPr>
          <w:rFonts w:ascii="Lucida Sans Unicode" w:hAnsi="Lucida Sans Unicode"/>
          <w:sz w:val="22"/>
          <w:szCs w:val="24"/>
          <w:lang w:eastAsia="de-DE"/>
        </w:rPr>
        <w:t xml:space="preserve">, </w:t>
      </w:r>
      <w:r>
        <w:rPr>
          <w:rFonts w:ascii="Lucida Sans Unicode" w:hAnsi="Lucida Sans Unicode"/>
          <w:sz w:val="22"/>
          <w:szCs w:val="24"/>
          <w:lang w:eastAsia="de-DE"/>
        </w:rPr>
        <w:t>zulegen</w:t>
      </w:r>
      <w:r w:rsidRPr="00605CC7">
        <w:rPr>
          <w:rFonts w:ascii="Lucida Sans Unicode" w:hAnsi="Lucida Sans Unicode"/>
          <w:sz w:val="22"/>
          <w:szCs w:val="24"/>
          <w:lang w:eastAsia="de-DE"/>
        </w:rPr>
        <w:t xml:space="preserve">. Die Nachfrage nach Additiven für </w:t>
      </w:r>
      <w:r>
        <w:rPr>
          <w:rFonts w:ascii="Lucida Sans Unicode" w:hAnsi="Lucida Sans Unicode"/>
          <w:sz w:val="22"/>
          <w:szCs w:val="24"/>
          <w:lang w:eastAsia="de-DE"/>
        </w:rPr>
        <w:t>Produkte der</w:t>
      </w:r>
      <w:r w:rsidRPr="00605CC7">
        <w:rPr>
          <w:rFonts w:ascii="Lucida Sans Unicode" w:hAnsi="Lucida Sans Unicode"/>
          <w:sz w:val="22"/>
          <w:szCs w:val="24"/>
          <w:lang w:eastAsia="de-DE"/>
        </w:rPr>
        <w:t xml:space="preserve"> Bauwirtschaft</w:t>
      </w:r>
      <w:r>
        <w:rPr>
          <w:rFonts w:ascii="Lucida Sans Unicode" w:hAnsi="Lucida Sans Unicode"/>
          <w:sz w:val="22"/>
          <w:szCs w:val="24"/>
          <w:lang w:eastAsia="de-DE"/>
        </w:rPr>
        <w:t xml:space="preserve"> zeigt sich weiterhin robust. Produkte für </w:t>
      </w:r>
      <w:r w:rsidRPr="00605CC7">
        <w:rPr>
          <w:rFonts w:ascii="Lucida Sans Unicode" w:hAnsi="Lucida Sans Unicode"/>
          <w:sz w:val="22"/>
          <w:szCs w:val="24"/>
          <w:lang w:eastAsia="de-DE"/>
        </w:rPr>
        <w:t xml:space="preserve">erneuerbare Energien </w:t>
      </w:r>
      <w:r>
        <w:rPr>
          <w:rFonts w:ascii="Lucida Sans Unicode" w:hAnsi="Lucida Sans Unicode"/>
          <w:sz w:val="22"/>
          <w:szCs w:val="24"/>
          <w:lang w:eastAsia="de-DE"/>
        </w:rPr>
        <w:t>wurden vor allem in Asien deutlich mehr nachgefragt</w:t>
      </w:r>
      <w:r w:rsidRPr="00605CC7">
        <w:rPr>
          <w:rFonts w:ascii="Lucida Sans Unicode" w:hAnsi="Lucida Sans Unicode"/>
          <w:sz w:val="22"/>
          <w:szCs w:val="24"/>
          <w:lang w:eastAsia="de-DE"/>
        </w:rPr>
        <w:t>.</w:t>
      </w:r>
      <w:bookmarkStart w:id="4" w:name="_Hlk54078883"/>
      <w:r>
        <w:rPr>
          <w:rFonts w:ascii="Lucida Sans Unicode" w:hAnsi="Lucida Sans Unicode"/>
          <w:sz w:val="22"/>
          <w:szCs w:val="24"/>
          <w:lang w:eastAsia="de-DE"/>
        </w:rPr>
        <w:t xml:space="preserve"> </w:t>
      </w:r>
      <w:r w:rsidRPr="00605CC7">
        <w:rPr>
          <w:rFonts w:ascii="Lucida Sans Unicode" w:hAnsi="Lucida Sans Unicode"/>
          <w:sz w:val="22"/>
          <w:szCs w:val="24"/>
          <w:lang w:eastAsia="de-DE"/>
        </w:rPr>
        <w:t xml:space="preserve">Das bereinigte EBITDA </w:t>
      </w:r>
      <w:r w:rsidRPr="00D52D14">
        <w:rPr>
          <w:rFonts w:ascii="Lucida Sans Unicode" w:hAnsi="Lucida Sans Unicode"/>
          <w:sz w:val="22"/>
          <w:szCs w:val="24"/>
          <w:lang w:eastAsia="de-DE"/>
        </w:rPr>
        <w:t>erhöhte sich</w:t>
      </w:r>
      <w:r w:rsidRPr="00605CC7">
        <w:rPr>
          <w:rFonts w:ascii="Lucida Sans Unicode" w:hAnsi="Lucida Sans Unicode"/>
          <w:sz w:val="22"/>
          <w:szCs w:val="24"/>
          <w:lang w:eastAsia="de-DE"/>
        </w:rPr>
        <w:t xml:space="preserve"> um</w:t>
      </w:r>
      <w:r>
        <w:rPr>
          <w:rFonts w:ascii="Lucida Sans Unicode" w:hAnsi="Lucida Sans Unicode"/>
          <w:sz w:val="22"/>
          <w:szCs w:val="24"/>
          <w:lang w:eastAsia="de-DE"/>
        </w:rPr>
        <w:t xml:space="preserve"> 14</w:t>
      </w:r>
      <w:r w:rsidRPr="00605CC7">
        <w:rPr>
          <w:rFonts w:ascii="Lucida Sans Unicode" w:hAnsi="Lucida Sans Unicode"/>
          <w:sz w:val="22"/>
          <w:szCs w:val="24"/>
          <w:lang w:eastAsia="de-DE"/>
        </w:rPr>
        <w:t xml:space="preserve"> Prozent auf </w:t>
      </w:r>
      <w:r>
        <w:rPr>
          <w:rFonts w:ascii="Lucida Sans Unicode" w:hAnsi="Lucida Sans Unicode"/>
          <w:sz w:val="22"/>
          <w:szCs w:val="24"/>
          <w:lang w:eastAsia="de-DE"/>
        </w:rPr>
        <w:t>273</w:t>
      </w:r>
      <w:r w:rsidRPr="00605CC7">
        <w:rPr>
          <w:rFonts w:ascii="Lucida Sans Unicode" w:hAnsi="Lucida Sans Unicode"/>
          <w:sz w:val="22"/>
          <w:szCs w:val="24"/>
          <w:lang w:eastAsia="de-DE"/>
        </w:rPr>
        <w:t xml:space="preserve"> Millionen €.</w:t>
      </w:r>
    </w:p>
    <w:bookmarkEnd w:id="4"/>
    <w:p w14:paraId="083CFCC6" w14:textId="77777777" w:rsidR="00E9581C" w:rsidRPr="003B56D8" w:rsidRDefault="00E9581C" w:rsidP="00E9581C"/>
    <w:p w14:paraId="26B9FD64" w14:textId="6B858ADD" w:rsidR="00E9581C" w:rsidRDefault="00E9581C" w:rsidP="00E9581C">
      <w:r w:rsidRPr="003B56D8">
        <w:rPr>
          <w:b/>
          <w:bCs/>
        </w:rPr>
        <w:t>Nutrition &amp; Care:</w:t>
      </w:r>
      <w:r w:rsidRPr="00E836BC">
        <w:t xml:space="preserve"> </w:t>
      </w:r>
      <w:r w:rsidRPr="00C4119A">
        <w:t xml:space="preserve">Der Umsatz </w:t>
      </w:r>
      <w:r>
        <w:t>bei Nutrition &amp; Care legte im ersten Quartal</w:t>
      </w:r>
      <w:r w:rsidRPr="00D52D14">
        <w:t xml:space="preserve"> </w:t>
      </w:r>
      <w:r w:rsidRPr="00C4119A">
        <w:t xml:space="preserve">um </w:t>
      </w:r>
      <w:r>
        <w:t>4</w:t>
      </w:r>
      <w:r w:rsidRPr="00C4119A">
        <w:t> Prozent auf</w:t>
      </w:r>
      <w:r>
        <w:t xml:space="preserve"> 780</w:t>
      </w:r>
      <w:r w:rsidRPr="00C4119A">
        <w:t> </w:t>
      </w:r>
      <w:r>
        <w:t>Millionen</w:t>
      </w:r>
      <w:r w:rsidRPr="00C4119A">
        <w:t> €</w:t>
      </w:r>
      <w:r>
        <w:t xml:space="preserve"> zu. </w:t>
      </w:r>
      <w:r w:rsidRPr="00605CC7">
        <w:t xml:space="preserve">Die essenziellen Aminosäuren erzielten einen stabilen Umsatz. Die Produkte für den Gesundheits- und Pflegebereich profitierten von </w:t>
      </w:r>
      <w:r>
        <w:t xml:space="preserve">einer </w:t>
      </w:r>
      <w:r w:rsidRPr="00605CC7">
        <w:t>gute</w:t>
      </w:r>
      <w:r>
        <w:t>n</w:t>
      </w:r>
      <w:r w:rsidRPr="00605CC7">
        <w:t xml:space="preserve"> Nachfrage. Insbesondere die </w:t>
      </w:r>
      <w:proofErr w:type="spellStart"/>
      <w:r w:rsidRPr="00605CC7">
        <w:t>Active</w:t>
      </w:r>
      <w:proofErr w:type="spellEnd"/>
      <w:r w:rsidRPr="00605CC7">
        <w:t xml:space="preserve"> </w:t>
      </w:r>
      <w:proofErr w:type="spellStart"/>
      <w:r w:rsidRPr="00605CC7">
        <w:t>Ingredients</w:t>
      </w:r>
      <w:proofErr w:type="spellEnd"/>
      <w:r w:rsidRPr="00605CC7">
        <w:t xml:space="preserve"> für kosmetische Anwendungen zeig</w:t>
      </w:r>
      <w:r>
        <w:t>t</w:t>
      </w:r>
      <w:r w:rsidRPr="00605CC7">
        <w:t xml:space="preserve">en eine anhaltend positive Entwicklung. </w:t>
      </w:r>
      <w:r>
        <w:t xml:space="preserve">Das bereinigte EBITDA </w:t>
      </w:r>
      <w:r w:rsidRPr="00D52D14">
        <w:t>verbesserte sich</w:t>
      </w:r>
      <w:r>
        <w:t xml:space="preserve"> dank höherer Verkaufspreise und aktivem Kostenmanagement um 21 Prozent auf 143 Millionen €.</w:t>
      </w:r>
    </w:p>
    <w:p w14:paraId="7D2D29C8" w14:textId="77777777" w:rsidR="00A346B9" w:rsidRPr="00C4119A" w:rsidRDefault="00A346B9" w:rsidP="00E9581C"/>
    <w:p w14:paraId="483AA76A" w14:textId="77777777" w:rsidR="00E9581C" w:rsidRPr="00BF07D4" w:rsidRDefault="00E9581C" w:rsidP="00E9581C">
      <w:r w:rsidRPr="003B56D8">
        <w:rPr>
          <w:b/>
          <w:bCs/>
        </w:rPr>
        <w:t>Smart Materials:</w:t>
      </w:r>
      <w:r w:rsidRPr="003B56D8">
        <w:t xml:space="preserve"> </w:t>
      </w:r>
      <w:r w:rsidRPr="00BF07D4">
        <w:t xml:space="preserve">Der Umsatz </w:t>
      </w:r>
      <w:r>
        <w:t xml:space="preserve">der </w:t>
      </w:r>
      <w:r w:rsidRPr="00D52D14">
        <w:t>Division verbesserte sich</w:t>
      </w:r>
      <w:r>
        <w:t xml:space="preserve"> im ersten Quartal </w:t>
      </w:r>
      <w:r w:rsidRPr="00BF07D4">
        <w:t xml:space="preserve">um </w:t>
      </w:r>
      <w:r>
        <w:t>6</w:t>
      </w:r>
      <w:r w:rsidRPr="00BF07D4">
        <w:t xml:space="preserve"> Prozent auf </w:t>
      </w:r>
      <w:r>
        <w:t>909 Millionen</w:t>
      </w:r>
      <w:r w:rsidRPr="00BF07D4">
        <w:t xml:space="preserve"> €. </w:t>
      </w:r>
      <w:bookmarkStart w:id="5" w:name="_Hlk54079140"/>
      <w:r w:rsidRPr="00AB7548">
        <w:t xml:space="preserve">Bei den anorganischen Produkten profitierte </w:t>
      </w:r>
      <w:r>
        <w:t>das</w:t>
      </w:r>
      <w:r w:rsidRPr="00AB7548">
        <w:t xml:space="preserve"> Geschäft mit Reifen-Kieselsäuren von einer weltweiten konjunkturellen Belebung. Die Nachfrage nach Produkten aus dem Hygiene- und Pflegebereich sowie für </w:t>
      </w:r>
      <w:r w:rsidRPr="00AB7548">
        <w:lastRenderedPageBreak/>
        <w:t xml:space="preserve">Umweltanwendungen zeigte sich weiterhin robust. </w:t>
      </w:r>
      <w:r>
        <w:t>Das</w:t>
      </w:r>
      <w:r w:rsidRPr="00AB7548">
        <w:t xml:space="preserve"> </w:t>
      </w:r>
      <w:proofErr w:type="spellStart"/>
      <w:r w:rsidRPr="00AB7548">
        <w:t>Katalysatorengeschäft</w:t>
      </w:r>
      <w:proofErr w:type="spellEnd"/>
      <w:r w:rsidRPr="00AB7548">
        <w:t xml:space="preserve"> profitierte von der erstmaligen Einbeziehung de</w:t>
      </w:r>
      <w:r>
        <w:t>s</w:t>
      </w:r>
      <w:r w:rsidRPr="00AB7548">
        <w:t xml:space="preserve"> im November 2020 erworbenen</w:t>
      </w:r>
      <w:r>
        <w:t xml:space="preserve"> Unternehmens </w:t>
      </w:r>
      <w:proofErr w:type="spellStart"/>
      <w:r w:rsidRPr="00AB7548">
        <w:t>Porocel</w:t>
      </w:r>
      <w:proofErr w:type="spellEnd"/>
      <w:r w:rsidRPr="00AB7548">
        <w:t xml:space="preserve">. Die Hochleistungskunststoffe im Bereich Polymers verzeichneten eine gute Nachfrage aus der Automobilindustrie, aber auch </w:t>
      </w:r>
      <w:r>
        <w:t>der Umsatz mit Polyamid-</w:t>
      </w:r>
      <w:r w:rsidRPr="00AB7548">
        <w:t xml:space="preserve">12-Pulver </w:t>
      </w:r>
      <w:r>
        <w:t>wurde gesteigert</w:t>
      </w:r>
      <w:r w:rsidRPr="00AB7548">
        <w:t>.</w:t>
      </w:r>
      <w:bookmarkEnd w:id="5"/>
      <w:r>
        <w:t xml:space="preserve"> </w:t>
      </w:r>
      <w:r w:rsidRPr="00BF07D4">
        <w:t xml:space="preserve">Das bereinigte EBITDA </w:t>
      </w:r>
      <w:r>
        <w:t>stieg</w:t>
      </w:r>
      <w:r w:rsidRPr="00BF07D4">
        <w:t xml:space="preserve"> um </w:t>
      </w:r>
      <w:r>
        <w:t>4</w:t>
      </w:r>
      <w:r w:rsidRPr="00BF07D4">
        <w:t xml:space="preserve"> Prozent auf </w:t>
      </w:r>
      <w:r>
        <w:t>173</w:t>
      </w:r>
      <w:r w:rsidRPr="00BF07D4">
        <w:t> Millionen €</w:t>
      </w:r>
      <w:r>
        <w:t>.</w:t>
      </w:r>
    </w:p>
    <w:p w14:paraId="0D356F4B" w14:textId="77777777" w:rsidR="00E9581C" w:rsidRDefault="00E9581C" w:rsidP="00E9581C">
      <w:pPr>
        <w:rPr>
          <w:b/>
          <w:bCs/>
        </w:rPr>
      </w:pPr>
    </w:p>
    <w:p w14:paraId="55FB454B" w14:textId="77777777" w:rsidR="00E9581C" w:rsidRDefault="00E9581C" w:rsidP="00E9581C">
      <w:r w:rsidRPr="003B56D8">
        <w:rPr>
          <w:b/>
          <w:bCs/>
        </w:rPr>
        <w:t>Performance Materials:</w:t>
      </w:r>
      <w:r w:rsidRPr="003B56D8">
        <w:t xml:space="preserve"> </w:t>
      </w:r>
      <w:r>
        <w:t>D</w:t>
      </w:r>
      <w:r w:rsidRPr="00BF07D4">
        <w:t xml:space="preserve">er </w:t>
      </w:r>
      <w:r w:rsidRPr="002405D8">
        <w:t xml:space="preserve">Umsatz der Division ging </w:t>
      </w:r>
      <w:r>
        <w:t xml:space="preserve">im ersten Quartal </w:t>
      </w:r>
      <w:r w:rsidRPr="00BF07D4">
        <w:t xml:space="preserve">um </w:t>
      </w:r>
      <w:r>
        <w:t>1</w:t>
      </w:r>
      <w:r w:rsidRPr="00BF07D4">
        <w:t xml:space="preserve"> Prozent auf </w:t>
      </w:r>
      <w:r>
        <w:t>580 Millionen</w:t>
      </w:r>
      <w:r w:rsidRPr="00BF07D4">
        <w:t xml:space="preserve"> € zurück. </w:t>
      </w:r>
      <w:bookmarkStart w:id="6" w:name="_Hlk38621556"/>
      <w:bookmarkStart w:id="7" w:name="_Hlk62849744"/>
      <w:r w:rsidRPr="005C46FC">
        <w:t>Der Umsatz mit Produkten des C4-Verbunds erhöhte sich bei anziehender Nachfrage und steigenden Verkaufspreisen. Die</w:t>
      </w:r>
      <w:r>
        <w:t xml:space="preserve"> </w:t>
      </w:r>
      <w:r w:rsidRPr="005C46FC">
        <w:t xml:space="preserve">Geschäftsentwicklung der Superabsorber wurde </w:t>
      </w:r>
      <w:bookmarkStart w:id="8" w:name="_Hlk69988108"/>
      <w:r w:rsidRPr="005C46FC">
        <w:t xml:space="preserve">durch eine geringere Produktionsleistung infolge von Unwettern </w:t>
      </w:r>
      <w:bookmarkEnd w:id="8"/>
      <w:r w:rsidRPr="005C46FC">
        <w:t xml:space="preserve">beeinträchtigt. </w:t>
      </w:r>
      <w:bookmarkEnd w:id="6"/>
      <w:bookmarkEnd w:id="7"/>
      <w:r>
        <w:t xml:space="preserve">Das bereinigte EBITDA stieg von 18 Millionen auf </w:t>
      </w:r>
      <w:r w:rsidRPr="009C31E2">
        <w:rPr>
          <w:bCs/>
        </w:rPr>
        <w:t>42 Millionen €</w:t>
      </w:r>
      <w:r>
        <w:t xml:space="preserve">. </w:t>
      </w:r>
    </w:p>
    <w:p w14:paraId="239E3F2A" w14:textId="77777777" w:rsidR="00E9581C" w:rsidRDefault="00E9581C" w:rsidP="00E9581C"/>
    <w:p w14:paraId="13BBAA79" w14:textId="5FD13F7B" w:rsidR="00E9581C" w:rsidRDefault="00E9581C" w:rsidP="00E9581C"/>
    <w:p w14:paraId="797D37F5" w14:textId="53D8AFE2" w:rsidR="00A346B9" w:rsidRDefault="00A346B9" w:rsidP="00E9581C"/>
    <w:p w14:paraId="3AE050EF" w14:textId="4A8DC6E0" w:rsidR="00A346B9" w:rsidRDefault="00A346B9" w:rsidP="00E9581C"/>
    <w:p w14:paraId="3C13685A" w14:textId="4F970A87" w:rsidR="00A346B9" w:rsidRDefault="00A346B9" w:rsidP="00E9581C"/>
    <w:p w14:paraId="707BC1F8" w14:textId="56CD3AA2" w:rsidR="00A346B9" w:rsidRDefault="00A346B9" w:rsidP="00E9581C"/>
    <w:p w14:paraId="1A4F364A" w14:textId="77777777" w:rsidR="00A346B9" w:rsidRDefault="00A346B9" w:rsidP="00E9581C"/>
    <w:p w14:paraId="2187B27C" w14:textId="77777777" w:rsidR="00E9581C" w:rsidRDefault="00E9581C" w:rsidP="00E9581C">
      <w:pPr>
        <w:spacing w:line="240" w:lineRule="auto"/>
        <w:rPr>
          <w:rFonts w:cs="Lucida Sans Unicode"/>
          <w:b/>
          <w:bCs/>
          <w:sz w:val="18"/>
          <w:szCs w:val="18"/>
        </w:rPr>
      </w:pPr>
    </w:p>
    <w:p w14:paraId="6DD7004F" w14:textId="77777777" w:rsidR="00E9581C" w:rsidRDefault="00E9581C" w:rsidP="00E9581C">
      <w:pPr>
        <w:spacing w:line="240" w:lineRule="auto"/>
        <w:rPr>
          <w:rFonts w:cs="Lucida Sans Unicode"/>
          <w:b/>
          <w:bCs/>
          <w:sz w:val="18"/>
          <w:szCs w:val="18"/>
        </w:rPr>
      </w:pPr>
      <w:r>
        <w:rPr>
          <w:rFonts w:cs="Lucida Sans Unicode"/>
          <w:b/>
          <w:bCs/>
          <w:sz w:val="18"/>
          <w:szCs w:val="18"/>
        </w:rPr>
        <w:t xml:space="preserve">Informationen zum Konzern </w:t>
      </w:r>
    </w:p>
    <w:p w14:paraId="6C33B88E" w14:textId="77777777" w:rsidR="00E9581C" w:rsidRDefault="00E9581C" w:rsidP="00E9581C">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2020</w:t>
      </w:r>
      <w:r w:rsidRPr="007D5CD9">
        <w:rPr>
          <w:rFonts w:cs="Lucida Sans Unicode"/>
          <w:bCs/>
          <w:sz w:val="18"/>
          <w:szCs w:val="18"/>
        </w:rPr>
        <w:t xml:space="preserve"> einen Umsatz von</w:t>
      </w:r>
    </w:p>
    <w:p w14:paraId="173C021F" w14:textId="77777777" w:rsidR="00E9581C" w:rsidRPr="007D5CD9" w:rsidRDefault="00E9581C" w:rsidP="00E9581C">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2,2</w:t>
      </w:r>
      <w:r w:rsidRPr="007D5CD9">
        <w:rPr>
          <w:rFonts w:cs="Lucida Sans Unicode"/>
          <w:bCs/>
          <w:sz w:val="18"/>
          <w:szCs w:val="18"/>
        </w:rPr>
        <w:t xml:space="preserve"> Mrd. € und einen Gewinn (bereinigtes EBITDA) von </w:t>
      </w:r>
      <w:r>
        <w:rPr>
          <w:rFonts w:cs="Lucida Sans Unicode"/>
          <w:bCs/>
          <w:sz w:val="18"/>
          <w:szCs w:val="18"/>
        </w:rPr>
        <w:t>1,91</w:t>
      </w:r>
      <w:r w:rsidRPr="007D5CD9">
        <w:rPr>
          <w:rFonts w:cs="Lucida Sans Unicode"/>
          <w:bCs/>
          <w:sz w:val="18"/>
          <w:szCs w:val="18"/>
        </w:rPr>
        <w:t xml:space="preserve"> Mrd. €. Dabei geht Evonik weit über die Chemie hinaus, um den Kunden innovative, wertbringende und nachhaltige Lösungen zu schaffen. </w:t>
      </w:r>
      <w:r w:rsidRPr="00EB41B6">
        <w:rPr>
          <w:rFonts w:cs="Lucida Sans Unicode"/>
          <w:bCs/>
          <w:sz w:val="18"/>
          <w:szCs w:val="18"/>
        </w:rPr>
        <w:t>Rund 33.000 Mitarbeiter</w:t>
      </w:r>
      <w:r w:rsidRPr="007D5CD9">
        <w:rPr>
          <w:rFonts w:cs="Lucida Sans Unicode"/>
          <w:bCs/>
          <w:sz w:val="18"/>
          <w:szCs w:val="18"/>
        </w:rPr>
        <w:t xml:space="preserve"> verbindet dabei ein gemeinsamer Antrieb: Wir wollen das Leben besser machen, Tag für Tag.</w:t>
      </w:r>
    </w:p>
    <w:p w14:paraId="742A0D57" w14:textId="77777777" w:rsidR="00E9581C" w:rsidRDefault="00E9581C" w:rsidP="00E9581C">
      <w:pPr>
        <w:rPr>
          <w:sz w:val="18"/>
          <w:szCs w:val="18"/>
        </w:rPr>
      </w:pPr>
    </w:p>
    <w:p w14:paraId="0C4EB7A6" w14:textId="77777777" w:rsidR="00E9581C" w:rsidRDefault="00E9581C" w:rsidP="00E9581C">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2E8044A" w14:textId="6158EED6" w:rsidR="00E9581C" w:rsidRDefault="00E9581C" w:rsidP="00E9581C">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IR News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681E368D" w14:textId="1EFB3014" w:rsidR="00D11EB9" w:rsidRDefault="00D11EB9">
      <w:pPr>
        <w:spacing w:line="240" w:lineRule="auto"/>
        <w:rPr>
          <w:rFonts w:cs="Lucida Sans Unicode"/>
          <w:sz w:val="18"/>
          <w:szCs w:val="18"/>
        </w:rPr>
      </w:pPr>
    </w:p>
    <w:tbl>
      <w:tblPr>
        <w:tblW w:w="9752" w:type="dxa"/>
        <w:tblLayout w:type="fixed"/>
        <w:tblCellMar>
          <w:left w:w="0" w:type="dxa"/>
          <w:right w:w="0" w:type="dxa"/>
        </w:tblCellMar>
        <w:tblLook w:val="04A0" w:firstRow="1" w:lastRow="0" w:firstColumn="1" w:lastColumn="0" w:noHBand="0" w:noVBand="1"/>
        <w:tblCaption w:val="Pressemitteilung - Tabellen de!outarea_q1"/>
        <w:tblDescription w:val="SNEID_85d09f71088748289033ed0b48913429"/>
      </w:tblPr>
      <w:tblGrid>
        <w:gridCol w:w="6332"/>
        <w:gridCol w:w="119"/>
        <w:gridCol w:w="1021"/>
        <w:gridCol w:w="119"/>
        <w:gridCol w:w="1021"/>
        <w:gridCol w:w="119"/>
        <w:gridCol w:w="1021"/>
      </w:tblGrid>
      <w:tr w:rsidR="00D11EB9" w14:paraId="6FF22EC6" w14:textId="77777777" w:rsidTr="00D300B1">
        <w:tc>
          <w:tcPr>
            <w:tcW w:w="9752" w:type="dxa"/>
            <w:gridSpan w:val="7"/>
            <w:noWrap/>
            <w:vAlign w:val="bottom"/>
          </w:tcPr>
          <w:p w14:paraId="6C0AA894" w14:textId="77777777" w:rsidR="00D11EB9" w:rsidRDefault="00D11EB9" w:rsidP="00D300B1">
            <w:pPr>
              <w:pStyle w:val="TTitleText"/>
            </w:pPr>
            <w:bookmarkStart w:id="9" w:name="SNEID_85d09f71088748289033ed0b48913429"/>
            <w:proofErr w:type="spellStart"/>
            <w:r>
              <w:lastRenderedPageBreak/>
              <w:t>Ergebnisrechnung</w:t>
            </w:r>
            <w:proofErr w:type="spellEnd"/>
            <w:r>
              <w:t xml:space="preserve"> </w:t>
            </w:r>
            <w:proofErr w:type="spellStart"/>
            <w:r>
              <w:t>im</w:t>
            </w:r>
            <w:proofErr w:type="spellEnd"/>
            <w:r>
              <w:t xml:space="preserve"> </w:t>
            </w:r>
            <w:proofErr w:type="spellStart"/>
            <w:r>
              <w:t>Überblick</w:t>
            </w:r>
            <w:proofErr w:type="spellEnd"/>
          </w:p>
        </w:tc>
      </w:tr>
      <w:tr w:rsidR="00D11EB9" w14:paraId="216E35E2" w14:textId="77777777" w:rsidTr="00D300B1">
        <w:tc>
          <w:tcPr>
            <w:tcW w:w="6332" w:type="dxa"/>
            <w:tcBorders>
              <w:top w:val="single" w:sz="8" w:space="0" w:color="000000"/>
            </w:tcBorders>
            <w:noWrap/>
            <w:vAlign w:val="bottom"/>
          </w:tcPr>
          <w:p w14:paraId="38F94942" w14:textId="77777777" w:rsidR="00D11EB9" w:rsidRDefault="00D11EB9" w:rsidP="00D300B1">
            <w:pPr>
              <w:pStyle w:val="TDummy"/>
              <w:keepNext/>
            </w:pPr>
          </w:p>
        </w:tc>
        <w:tc>
          <w:tcPr>
            <w:tcW w:w="119" w:type="dxa"/>
            <w:tcBorders>
              <w:top w:val="single" w:sz="8" w:space="0" w:color="000000"/>
            </w:tcBorders>
            <w:noWrap/>
            <w:vAlign w:val="bottom"/>
          </w:tcPr>
          <w:p w14:paraId="4E7C2F09" w14:textId="77777777" w:rsidR="00D11EB9" w:rsidRDefault="00D11EB9" w:rsidP="00D300B1">
            <w:pPr>
              <w:pStyle w:val="TDummy"/>
              <w:keepNext/>
            </w:pPr>
          </w:p>
        </w:tc>
        <w:tc>
          <w:tcPr>
            <w:tcW w:w="1021" w:type="dxa"/>
            <w:tcBorders>
              <w:top w:val="single" w:sz="8" w:space="0" w:color="000000"/>
            </w:tcBorders>
            <w:noWrap/>
            <w:vAlign w:val="bottom"/>
          </w:tcPr>
          <w:p w14:paraId="0D253FBE" w14:textId="77777777" w:rsidR="00D11EB9" w:rsidRDefault="00D11EB9" w:rsidP="00D300B1">
            <w:pPr>
              <w:pStyle w:val="TDummy"/>
              <w:keepNext/>
            </w:pPr>
          </w:p>
        </w:tc>
        <w:tc>
          <w:tcPr>
            <w:tcW w:w="119" w:type="dxa"/>
            <w:tcBorders>
              <w:top w:val="single" w:sz="8" w:space="0" w:color="000000"/>
            </w:tcBorders>
            <w:noWrap/>
            <w:vAlign w:val="bottom"/>
          </w:tcPr>
          <w:p w14:paraId="690B1CD6" w14:textId="77777777" w:rsidR="00D11EB9" w:rsidRDefault="00D11EB9" w:rsidP="00D300B1">
            <w:pPr>
              <w:pStyle w:val="TDummy"/>
              <w:keepNext/>
            </w:pPr>
          </w:p>
        </w:tc>
        <w:tc>
          <w:tcPr>
            <w:tcW w:w="1021" w:type="dxa"/>
            <w:tcBorders>
              <w:top w:val="single" w:sz="8" w:space="0" w:color="000000"/>
            </w:tcBorders>
            <w:noWrap/>
            <w:vAlign w:val="bottom"/>
          </w:tcPr>
          <w:p w14:paraId="6A5E1C26" w14:textId="77777777" w:rsidR="00D11EB9" w:rsidRDefault="00D11EB9" w:rsidP="00D300B1">
            <w:pPr>
              <w:pStyle w:val="TDummy"/>
              <w:keepNext/>
            </w:pPr>
          </w:p>
        </w:tc>
        <w:tc>
          <w:tcPr>
            <w:tcW w:w="119" w:type="dxa"/>
            <w:tcBorders>
              <w:top w:val="single" w:sz="8" w:space="0" w:color="000000"/>
            </w:tcBorders>
            <w:noWrap/>
            <w:vAlign w:val="bottom"/>
          </w:tcPr>
          <w:p w14:paraId="376AD8EA" w14:textId="77777777" w:rsidR="00D11EB9" w:rsidRDefault="00D11EB9" w:rsidP="00D300B1">
            <w:pPr>
              <w:pStyle w:val="TDummy"/>
              <w:keepNext/>
            </w:pPr>
          </w:p>
        </w:tc>
        <w:tc>
          <w:tcPr>
            <w:tcW w:w="1021" w:type="dxa"/>
            <w:tcBorders>
              <w:top w:val="single" w:sz="8" w:space="0" w:color="000000"/>
            </w:tcBorders>
            <w:noWrap/>
            <w:vAlign w:val="bottom"/>
          </w:tcPr>
          <w:p w14:paraId="19104D32" w14:textId="77777777" w:rsidR="00D11EB9" w:rsidRDefault="00D11EB9" w:rsidP="00D300B1">
            <w:pPr>
              <w:pStyle w:val="TDummy"/>
              <w:keepNext/>
            </w:pPr>
          </w:p>
        </w:tc>
      </w:tr>
      <w:tr w:rsidR="00D11EB9" w14:paraId="272B4BF1" w14:textId="77777777" w:rsidTr="00D300B1">
        <w:tc>
          <w:tcPr>
            <w:tcW w:w="6332" w:type="dxa"/>
            <w:shd w:val="clear" w:color="000000" w:fill="FFFFFF"/>
            <w:noWrap/>
            <w:vAlign w:val="bottom"/>
          </w:tcPr>
          <w:p w14:paraId="1C15D3DB" w14:textId="77777777" w:rsidR="00D11EB9" w:rsidRDefault="00D11EB9" w:rsidP="00D300B1">
            <w:pPr>
              <w:pStyle w:val="THeadfirstNumber"/>
            </w:pPr>
            <w:bookmarkStart w:id="10" w:name="RANGE!B6"/>
            <w:bookmarkEnd w:id="10"/>
          </w:p>
        </w:tc>
        <w:tc>
          <w:tcPr>
            <w:tcW w:w="119" w:type="dxa"/>
            <w:noWrap/>
            <w:vAlign w:val="bottom"/>
          </w:tcPr>
          <w:p w14:paraId="0C6D273E" w14:textId="77777777" w:rsidR="00D11EB9" w:rsidRDefault="00D11EB9" w:rsidP="00D300B1">
            <w:pPr>
              <w:pStyle w:val="THeadfirstNumber"/>
            </w:pPr>
          </w:p>
        </w:tc>
        <w:tc>
          <w:tcPr>
            <w:tcW w:w="3301" w:type="dxa"/>
            <w:gridSpan w:val="5"/>
            <w:tcBorders>
              <w:bottom w:val="single" w:sz="4" w:space="0" w:color="A59C94"/>
            </w:tcBorders>
            <w:shd w:val="clear" w:color="000000" w:fill="FFFFFF"/>
            <w:noWrap/>
            <w:vAlign w:val="bottom"/>
          </w:tcPr>
          <w:p w14:paraId="52872F38" w14:textId="77777777" w:rsidR="00D11EB9" w:rsidRDefault="00D11EB9" w:rsidP="00D300B1">
            <w:pPr>
              <w:pStyle w:val="THeadfirstNumber"/>
            </w:pPr>
            <w:r>
              <w:t>1. Quartal</w:t>
            </w:r>
          </w:p>
        </w:tc>
      </w:tr>
      <w:tr w:rsidR="00D11EB9" w14:paraId="5DB8A522" w14:textId="77777777" w:rsidTr="00D300B1">
        <w:tc>
          <w:tcPr>
            <w:tcW w:w="6332" w:type="dxa"/>
            <w:tcBorders>
              <w:bottom w:val="single" w:sz="4" w:space="0" w:color="000000"/>
            </w:tcBorders>
            <w:shd w:val="clear" w:color="000000" w:fill="FFFFFF"/>
            <w:noWrap/>
            <w:vAlign w:val="bottom"/>
          </w:tcPr>
          <w:p w14:paraId="430D12CD" w14:textId="77777777" w:rsidR="00D11EB9" w:rsidRDefault="00D11EB9" w:rsidP="00D300B1">
            <w:pPr>
              <w:pStyle w:val="THeadlastText"/>
            </w:pPr>
            <w:r>
              <w:t>in Millionen €</w:t>
            </w:r>
          </w:p>
        </w:tc>
        <w:tc>
          <w:tcPr>
            <w:tcW w:w="119" w:type="dxa"/>
            <w:noWrap/>
            <w:vAlign w:val="bottom"/>
          </w:tcPr>
          <w:p w14:paraId="6797096D"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28519B54" w14:textId="77777777" w:rsidR="00D11EB9" w:rsidRDefault="00D11EB9" w:rsidP="00D300B1">
            <w:pPr>
              <w:pStyle w:val="THeadlastNumber"/>
            </w:pPr>
            <w:r>
              <w:t>2020</w:t>
            </w:r>
          </w:p>
        </w:tc>
        <w:tc>
          <w:tcPr>
            <w:tcW w:w="119" w:type="dxa"/>
            <w:vAlign w:val="bottom"/>
          </w:tcPr>
          <w:p w14:paraId="5DC09B3D"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41105611" w14:textId="77777777" w:rsidR="00D11EB9" w:rsidRDefault="00D11EB9" w:rsidP="00D300B1">
            <w:pPr>
              <w:pStyle w:val="THeadlastNumberbold"/>
            </w:pPr>
            <w:bookmarkStart w:id="11" w:name="RANGE!F7:F20"/>
            <w:bookmarkEnd w:id="11"/>
            <w:r>
              <w:t>2021</w:t>
            </w:r>
          </w:p>
        </w:tc>
        <w:tc>
          <w:tcPr>
            <w:tcW w:w="119" w:type="dxa"/>
            <w:vAlign w:val="bottom"/>
          </w:tcPr>
          <w:p w14:paraId="2AC29B06"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06C20EA6" w14:textId="77777777" w:rsidR="00D11EB9" w:rsidRDefault="00D11EB9" w:rsidP="00D300B1">
            <w:pPr>
              <w:pStyle w:val="THeaddifferenceNumber"/>
              <w:keepNext/>
            </w:pPr>
            <w:bookmarkStart w:id="12" w:name="RANGE!H7:H20"/>
            <w:bookmarkEnd w:id="12"/>
            <w:proofErr w:type="spellStart"/>
            <w:r>
              <w:t>Veränd</w:t>
            </w:r>
            <w:proofErr w:type="spellEnd"/>
            <w:r>
              <w:t>. in %</w:t>
            </w:r>
          </w:p>
        </w:tc>
      </w:tr>
      <w:tr w:rsidR="00D11EB9" w14:paraId="09C2F3F2" w14:textId="77777777" w:rsidTr="00D300B1">
        <w:tc>
          <w:tcPr>
            <w:tcW w:w="6332" w:type="dxa"/>
            <w:tcBorders>
              <w:top w:val="single" w:sz="4" w:space="0" w:color="000000"/>
              <w:bottom w:val="single" w:sz="4" w:space="0" w:color="A59C94"/>
            </w:tcBorders>
            <w:noWrap/>
            <w:vAlign w:val="bottom"/>
          </w:tcPr>
          <w:p w14:paraId="0FA3F759" w14:textId="77777777" w:rsidR="00D11EB9" w:rsidRDefault="00D11EB9" w:rsidP="00D300B1">
            <w:pPr>
              <w:pStyle w:val="TBodysubtotalText"/>
              <w:keepNext/>
            </w:pPr>
            <w:r>
              <w:t>Umsatzerlöse</w:t>
            </w:r>
          </w:p>
        </w:tc>
        <w:tc>
          <w:tcPr>
            <w:tcW w:w="119" w:type="dxa"/>
            <w:noWrap/>
            <w:vAlign w:val="bottom"/>
          </w:tcPr>
          <w:p w14:paraId="2054DDB0" w14:textId="77777777" w:rsidR="00D11EB9" w:rsidRDefault="00D11EB9" w:rsidP="00D300B1">
            <w:pPr>
              <w:pStyle w:val="TBodysubtotalNumber"/>
              <w:keepNext/>
            </w:pPr>
          </w:p>
        </w:tc>
        <w:tc>
          <w:tcPr>
            <w:tcW w:w="1021" w:type="dxa"/>
            <w:tcBorders>
              <w:top w:val="single" w:sz="4" w:space="0" w:color="000000"/>
              <w:bottom w:val="single" w:sz="4" w:space="0" w:color="A59C94"/>
            </w:tcBorders>
            <w:noWrap/>
            <w:vAlign w:val="bottom"/>
          </w:tcPr>
          <w:p w14:paraId="72C95FEF" w14:textId="77777777" w:rsidR="00D11EB9" w:rsidRDefault="00D11EB9" w:rsidP="00D300B1">
            <w:pPr>
              <w:pStyle w:val="TBodysubtotalNumber"/>
              <w:keepNext/>
            </w:pPr>
            <w:r>
              <w:t>3.243</w:t>
            </w:r>
          </w:p>
        </w:tc>
        <w:tc>
          <w:tcPr>
            <w:tcW w:w="119" w:type="dxa"/>
            <w:noWrap/>
            <w:vAlign w:val="bottom"/>
          </w:tcPr>
          <w:p w14:paraId="32723A1A" w14:textId="77777777" w:rsidR="00D11EB9" w:rsidRDefault="00D11EB9" w:rsidP="00D300B1">
            <w:pPr>
              <w:pStyle w:val="TBodysubtotalNumber"/>
              <w:keepNext/>
            </w:pPr>
          </w:p>
        </w:tc>
        <w:tc>
          <w:tcPr>
            <w:tcW w:w="1021" w:type="dxa"/>
            <w:tcBorders>
              <w:top w:val="single" w:sz="4" w:space="0" w:color="000000"/>
              <w:bottom w:val="single" w:sz="4" w:space="0" w:color="A59C94"/>
            </w:tcBorders>
            <w:shd w:val="clear" w:color="000000" w:fill="DAD5C9"/>
            <w:noWrap/>
            <w:vAlign w:val="bottom"/>
          </w:tcPr>
          <w:p w14:paraId="632BCF09" w14:textId="77777777" w:rsidR="00D11EB9" w:rsidRDefault="00D11EB9" w:rsidP="00D300B1">
            <w:pPr>
              <w:pStyle w:val="TBodysubtotalNumber"/>
              <w:keepNext/>
            </w:pPr>
            <w:bookmarkStart w:id="13" w:name="SNAMD_a44e4a24da574198a63e83e11f98e1ae"/>
            <w:r>
              <w:t>3.358</w:t>
            </w:r>
            <w:bookmarkEnd w:id="13"/>
          </w:p>
        </w:tc>
        <w:tc>
          <w:tcPr>
            <w:tcW w:w="119" w:type="dxa"/>
            <w:noWrap/>
            <w:vAlign w:val="bottom"/>
          </w:tcPr>
          <w:p w14:paraId="22B27313" w14:textId="77777777" w:rsidR="00D11EB9" w:rsidRDefault="00D11EB9" w:rsidP="00D300B1">
            <w:pPr>
              <w:pStyle w:val="TBodysubtotalNumber"/>
              <w:keepNext/>
            </w:pPr>
          </w:p>
        </w:tc>
        <w:tc>
          <w:tcPr>
            <w:tcW w:w="1021" w:type="dxa"/>
            <w:tcBorders>
              <w:top w:val="single" w:sz="4" w:space="0" w:color="000000"/>
              <w:bottom w:val="single" w:sz="4" w:space="0" w:color="A59C94"/>
            </w:tcBorders>
            <w:noWrap/>
            <w:vAlign w:val="bottom"/>
          </w:tcPr>
          <w:p w14:paraId="32F55B79" w14:textId="77777777" w:rsidR="00D11EB9" w:rsidRDefault="00D11EB9" w:rsidP="00D300B1">
            <w:pPr>
              <w:pStyle w:val="TBodysubtotalNumber"/>
              <w:keepNext/>
            </w:pPr>
            <w:bookmarkStart w:id="14" w:name="SNAMD_1a189c65edf84478a885fb12ccca3ff5"/>
            <w:r>
              <w:t>4</w:t>
            </w:r>
            <w:bookmarkEnd w:id="14"/>
          </w:p>
        </w:tc>
      </w:tr>
      <w:tr w:rsidR="00D11EB9" w14:paraId="17A786CB" w14:textId="77777777" w:rsidTr="00D300B1">
        <w:tc>
          <w:tcPr>
            <w:tcW w:w="6332" w:type="dxa"/>
            <w:tcBorders>
              <w:top w:val="single" w:sz="4" w:space="0" w:color="A59C94"/>
              <w:bottom w:val="single" w:sz="4" w:space="0" w:color="A59C94"/>
            </w:tcBorders>
            <w:noWrap/>
            <w:vAlign w:val="bottom"/>
          </w:tcPr>
          <w:p w14:paraId="17154D3A" w14:textId="77777777" w:rsidR="00D11EB9" w:rsidRDefault="00D11EB9" w:rsidP="00D300B1">
            <w:pPr>
              <w:pStyle w:val="TBodysubtotalText"/>
              <w:keepNext/>
            </w:pPr>
            <w:r>
              <w:t>Bereinigtes EBITDA</w:t>
            </w:r>
          </w:p>
        </w:tc>
        <w:tc>
          <w:tcPr>
            <w:tcW w:w="119" w:type="dxa"/>
            <w:noWrap/>
            <w:vAlign w:val="bottom"/>
          </w:tcPr>
          <w:p w14:paraId="27407A65" w14:textId="77777777" w:rsidR="00D11EB9" w:rsidRDefault="00D11EB9" w:rsidP="00D300B1">
            <w:pPr>
              <w:pStyle w:val="TBodysubtotalNumber"/>
              <w:keepNext/>
            </w:pPr>
          </w:p>
        </w:tc>
        <w:tc>
          <w:tcPr>
            <w:tcW w:w="1021" w:type="dxa"/>
            <w:tcBorders>
              <w:top w:val="single" w:sz="4" w:space="0" w:color="A59C94"/>
              <w:bottom w:val="single" w:sz="4" w:space="0" w:color="A59C94"/>
            </w:tcBorders>
            <w:noWrap/>
            <w:vAlign w:val="bottom"/>
          </w:tcPr>
          <w:p w14:paraId="6FA443BD" w14:textId="77777777" w:rsidR="00D11EB9" w:rsidRDefault="00D11EB9" w:rsidP="00D300B1">
            <w:pPr>
              <w:pStyle w:val="TBodysubtotalNumber"/>
              <w:keepNext/>
            </w:pPr>
            <w:bookmarkStart w:id="15" w:name="SNAMD_618e88dd4ba741af909f01a677a3906e"/>
            <w:r>
              <w:t>513</w:t>
            </w:r>
            <w:bookmarkEnd w:id="15"/>
          </w:p>
        </w:tc>
        <w:tc>
          <w:tcPr>
            <w:tcW w:w="119" w:type="dxa"/>
            <w:noWrap/>
            <w:vAlign w:val="bottom"/>
          </w:tcPr>
          <w:p w14:paraId="0BC79BB4" w14:textId="77777777" w:rsidR="00D11EB9" w:rsidRDefault="00D11EB9" w:rsidP="00D300B1">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03AD0D8E" w14:textId="77777777" w:rsidR="00D11EB9" w:rsidRDefault="00D11EB9" w:rsidP="00D300B1">
            <w:pPr>
              <w:pStyle w:val="TBodysubtotalNumber"/>
              <w:keepNext/>
            </w:pPr>
            <w:bookmarkStart w:id="16" w:name="SNAMD_be8fc780a84e4d03bc1a5c4509d69af9"/>
            <w:r>
              <w:t>588</w:t>
            </w:r>
            <w:bookmarkEnd w:id="16"/>
          </w:p>
        </w:tc>
        <w:tc>
          <w:tcPr>
            <w:tcW w:w="119" w:type="dxa"/>
            <w:noWrap/>
            <w:vAlign w:val="bottom"/>
          </w:tcPr>
          <w:p w14:paraId="20EDA6CD" w14:textId="77777777" w:rsidR="00D11EB9" w:rsidRDefault="00D11EB9" w:rsidP="00D300B1">
            <w:pPr>
              <w:pStyle w:val="TBodysubtotalNumber"/>
              <w:keepNext/>
            </w:pPr>
          </w:p>
        </w:tc>
        <w:tc>
          <w:tcPr>
            <w:tcW w:w="1021" w:type="dxa"/>
            <w:tcBorders>
              <w:top w:val="single" w:sz="4" w:space="0" w:color="A59C94"/>
              <w:bottom w:val="single" w:sz="4" w:space="0" w:color="A59C94"/>
            </w:tcBorders>
            <w:noWrap/>
            <w:vAlign w:val="bottom"/>
          </w:tcPr>
          <w:p w14:paraId="5824D260" w14:textId="77777777" w:rsidR="00D11EB9" w:rsidRDefault="00D11EB9" w:rsidP="00D300B1">
            <w:pPr>
              <w:pStyle w:val="TBodysubtotalNumber"/>
              <w:keepNext/>
            </w:pPr>
            <w:bookmarkStart w:id="17" w:name="SNAMD_b0473b2e6b114d908abbdefe734538c9"/>
            <w:r>
              <w:t>15</w:t>
            </w:r>
            <w:bookmarkEnd w:id="17"/>
          </w:p>
        </w:tc>
      </w:tr>
      <w:tr w:rsidR="00D11EB9" w14:paraId="3F0CCB50" w14:textId="77777777" w:rsidTr="00D300B1">
        <w:tc>
          <w:tcPr>
            <w:tcW w:w="6332" w:type="dxa"/>
            <w:tcBorders>
              <w:top w:val="single" w:sz="4" w:space="0" w:color="A59C94"/>
              <w:bottom w:val="single" w:sz="4" w:space="0" w:color="A59C94"/>
            </w:tcBorders>
            <w:noWrap/>
            <w:vAlign w:val="bottom"/>
          </w:tcPr>
          <w:p w14:paraId="10EACC07" w14:textId="77777777" w:rsidR="00D11EB9" w:rsidRDefault="00D11EB9" w:rsidP="00D300B1">
            <w:pPr>
              <w:pStyle w:val="TBodysubtotalText"/>
              <w:keepNext/>
            </w:pPr>
            <w:r>
              <w:t>Bereinigtes EBIT</w:t>
            </w:r>
          </w:p>
        </w:tc>
        <w:tc>
          <w:tcPr>
            <w:tcW w:w="119" w:type="dxa"/>
            <w:noWrap/>
            <w:vAlign w:val="bottom"/>
          </w:tcPr>
          <w:p w14:paraId="1AA1D773" w14:textId="77777777" w:rsidR="00D11EB9" w:rsidRDefault="00D11EB9" w:rsidP="00D300B1">
            <w:pPr>
              <w:pStyle w:val="TBodysubtotalNumber"/>
              <w:keepNext/>
            </w:pPr>
          </w:p>
        </w:tc>
        <w:tc>
          <w:tcPr>
            <w:tcW w:w="1021" w:type="dxa"/>
            <w:tcBorders>
              <w:top w:val="single" w:sz="4" w:space="0" w:color="A59C94"/>
              <w:bottom w:val="single" w:sz="4" w:space="0" w:color="A59C94"/>
            </w:tcBorders>
            <w:noWrap/>
            <w:vAlign w:val="bottom"/>
          </w:tcPr>
          <w:p w14:paraId="4DD32560" w14:textId="77777777" w:rsidR="00D11EB9" w:rsidRDefault="00D11EB9" w:rsidP="00D300B1">
            <w:pPr>
              <w:pStyle w:val="TBodysubtotalNumber"/>
              <w:keepNext/>
            </w:pPr>
            <w:bookmarkStart w:id="18" w:name="SNAMD_91be8ad4cdd24f0483909c3bf933797c"/>
            <w:r>
              <w:t>273</w:t>
            </w:r>
            <w:bookmarkEnd w:id="18"/>
          </w:p>
        </w:tc>
        <w:tc>
          <w:tcPr>
            <w:tcW w:w="119" w:type="dxa"/>
            <w:noWrap/>
            <w:vAlign w:val="bottom"/>
          </w:tcPr>
          <w:p w14:paraId="384DC278" w14:textId="77777777" w:rsidR="00D11EB9" w:rsidRDefault="00D11EB9" w:rsidP="00D300B1">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1A2A5355" w14:textId="77777777" w:rsidR="00D11EB9" w:rsidRDefault="00D11EB9" w:rsidP="00D300B1">
            <w:pPr>
              <w:pStyle w:val="TBodysubtotalNumber"/>
              <w:keepNext/>
            </w:pPr>
            <w:bookmarkStart w:id="19" w:name="SNAMD_3e346b569f0e4fecbb46cd7c1084ed4d"/>
            <w:r>
              <w:t>336</w:t>
            </w:r>
            <w:bookmarkEnd w:id="19"/>
          </w:p>
        </w:tc>
        <w:tc>
          <w:tcPr>
            <w:tcW w:w="119" w:type="dxa"/>
            <w:noWrap/>
            <w:vAlign w:val="bottom"/>
          </w:tcPr>
          <w:p w14:paraId="64CBA045" w14:textId="77777777" w:rsidR="00D11EB9" w:rsidRDefault="00D11EB9" w:rsidP="00D300B1">
            <w:pPr>
              <w:pStyle w:val="TBodysubtotalNumber"/>
              <w:keepNext/>
            </w:pPr>
          </w:p>
        </w:tc>
        <w:tc>
          <w:tcPr>
            <w:tcW w:w="1021" w:type="dxa"/>
            <w:tcBorders>
              <w:top w:val="single" w:sz="4" w:space="0" w:color="A59C94"/>
              <w:bottom w:val="single" w:sz="4" w:space="0" w:color="A59C94"/>
            </w:tcBorders>
            <w:noWrap/>
            <w:vAlign w:val="bottom"/>
          </w:tcPr>
          <w:p w14:paraId="72D06056" w14:textId="77777777" w:rsidR="00D11EB9" w:rsidRDefault="00D11EB9" w:rsidP="00D300B1">
            <w:pPr>
              <w:pStyle w:val="TBodysubtotalNumber"/>
              <w:keepNext/>
            </w:pPr>
            <w:bookmarkStart w:id="20" w:name="SNAMD_a2ac0a65939d4f8f86e33966d7a8840b"/>
            <w:r>
              <w:t>23</w:t>
            </w:r>
            <w:bookmarkEnd w:id="20"/>
          </w:p>
        </w:tc>
      </w:tr>
      <w:tr w:rsidR="00D11EB9" w14:paraId="18B61FE5" w14:textId="77777777" w:rsidTr="00D300B1">
        <w:tc>
          <w:tcPr>
            <w:tcW w:w="6332" w:type="dxa"/>
            <w:tcBorders>
              <w:top w:val="single" w:sz="4" w:space="0" w:color="A59C94"/>
              <w:bottom w:val="single" w:sz="4" w:space="0" w:color="A59C94"/>
            </w:tcBorders>
            <w:noWrap/>
            <w:vAlign w:val="bottom"/>
          </w:tcPr>
          <w:p w14:paraId="68E09081" w14:textId="77777777" w:rsidR="00D11EB9" w:rsidRDefault="00D11EB9" w:rsidP="00D300B1">
            <w:pPr>
              <w:pStyle w:val="TBodynormalText"/>
            </w:pPr>
            <w:r>
              <w:t>Bereinigungen</w:t>
            </w:r>
          </w:p>
        </w:tc>
        <w:tc>
          <w:tcPr>
            <w:tcW w:w="119" w:type="dxa"/>
            <w:noWrap/>
            <w:vAlign w:val="bottom"/>
          </w:tcPr>
          <w:p w14:paraId="0A1499E8" w14:textId="77777777" w:rsidR="00D11EB9" w:rsidRDefault="00D11EB9" w:rsidP="00D300B1">
            <w:pPr>
              <w:pStyle w:val="TBodynormalNumber"/>
              <w:keepNext/>
            </w:pPr>
          </w:p>
        </w:tc>
        <w:tc>
          <w:tcPr>
            <w:tcW w:w="1021" w:type="dxa"/>
            <w:tcBorders>
              <w:top w:val="single" w:sz="4" w:space="0" w:color="A59C94"/>
              <w:bottom w:val="single" w:sz="4" w:space="0" w:color="A59C94"/>
            </w:tcBorders>
            <w:noWrap/>
            <w:vAlign w:val="bottom"/>
          </w:tcPr>
          <w:p w14:paraId="5361021E" w14:textId="77777777" w:rsidR="00D11EB9" w:rsidRDefault="00D11EB9" w:rsidP="00D300B1">
            <w:pPr>
              <w:pStyle w:val="TBodynormalNumber"/>
              <w:keepNext/>
            </w:pPr>
            <w:bookmarkStart w:id="21" w:name="SNAMD_78f12988900748fc907bcc2b4c32d233"/>
            <w:r>
              <w:t>-26</w:t>
            </w:r>
            <w:bookmarkEnd w:id="21"/>
          </w:p>
        </w:tc>
        <w:tc>
          <w:tcPr>
            <w:tcW w:w="119" w:type="dxa"/>
            <w:noWrap/>
            <w:vAlign w:val="bottom"/>
          </w:tcPr>
          <w:p w14:paraId="4B9B1283"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7220EB9" w14:textId="77777777" w:rsidR="00D11EB9" w:rsidRDefault="00D11EB9" w:rsidP="00D300B1">
            <w:pPr>
              <w:pStyle w:val="TBodynormalNumber"/>
              <w:keepNext/>
            </w:pPr>
            <w:bookmarkStart w:id="22" w:name="SNAMD_5d15297506584a0f971f8c3851601449"/>
            <w:r>
              <w:t>-28</w:t>
            </w:r>
            <w:bookmarkEnd w:id="22"/>
          </w:p>
        </w:tc>
        <w:tc>
          <w:tcPr>
            <w:tcW w:w="119" w:type="dxa"/>
            <w:noWrap/>
            <w:vAlign w:val="bottom"/>
          </w:tcPr>
          <w:p w14:paraId="109B8E99" w14:textId="77777777" w:rsidR="00D11EB9" w:rsidRDefault="00D11EB9" w:rsidP="00D300B1">
            <w:pPr>
              <w:pStyle w:val="TBodynormalNumber"/>
              <w:keepNext/>
            </w:pPr>
          </w:p>
        </w:tc>
        <w:tc>
          <w:tcPr>
            <w:tcW w:w="1021" w:type="dxa"/>
            <w:tcBorders>
              <w:top w:val="single" w:sz="4" w:space="0" w:color="A59C94"/>
              <w:bottom w:val="single" w:sz="4" w:space="0" w:color="A59C94"/>
            </w:tcBorders>
            <w:noWrap/>
            <w:vAlign w:val="bottom"/>
          </w:tcPr>
          <w:p w14:paraId="3ABA50AF" w14:textId="77777777" w:rsidR="00D11EB9" w:rsidRDefault="00D11EB9" w:rsidP="00D300B1">
            <w:pPr>
              <w:pStyle w:val="TBodynormalNumber"/>
              <w:keepNext/>
            </w:pPr>
          </w:p>
        </w:tc>
      </w:tr>
      <w:tr w:rsidR="00D11EB9" w14:paraId="59E520F5" w14:textId="77777777" w:rsidTr="00D300B1">
        <w:tc>
          <w:tcPr>
            <w:tcW w:w="6332" w:type="dxa"/>
            <w:tcBorders>
              <w:top w:val="single" w:sz="4" w:space="0" w:color="A59C94"/>
              <w:bottom w:val="single" w:sz="4" w:space="0" w:color="A59C94"/>
            </w:tcBorders>
            <w:noWrap/>
            <w:vAlign w:val="bottom"/>
          </w:tcPr>
          <w:p w14:paraId="1DF25143" w14:textId="77777777" w:rsidR="00D11EB9" w:rsidRDefault="00D11EB9" w:rsidP="00D300B1">
            <w:pPr>
              <w:pStyle w:val="TBodynormalText"/>
            </w:pPr>
            <w:r>
              <w:t>Finanzergebnis</w:t>
            </w:r>
          </w:p>
        </w:tc>
        <w:tc>
          <w:tcPr>
            <w:tcW w:w="119" w:type="dxa"/>
            <w:noWrap/>
            <w:vAlign w:val="bottom"/>
          </w:tcPr>
          <w:p w14:paraId="74242C3D" w14:textId="77777777" w:rsidR="00D11EB9" w:rsidRDefault="00D11EB9" w:rsidP="00D300B1">
            <w:pPr>
              <w:pStyle w:val="TBodynormalNumber"/>
              <w:keepNext/>
            </w:pPr>
          </w:p>
        </w:tc>
        <w:tc>
          <w:tcPr>
            <w:tcW w:w="1021" w:type="dxa"/>
            <w:tcBorders>
              <w:top w:val="single" w:sz="4" w:space="0" w:color="A59C94"/>
              <w:bottom w:val="single" w:sz="4" w:space="0" w:color="A59C94"/>
            </w:tcBorders>
            <w:noWrap/>
            <w:vAlign w:val="bottom"/>
          </w:tcPr>
          <w:p w14:paraId="2AC20324" w14:textId="77777777" w:rsidR="00D11EB9" w:rsidRDefault="00D11EB9" w:rsidP="00D300B1">
            <w:pPr>
              <w:pStyle w:val="TBodynormalNumber"/>
              <w:keepNext/>
            </w:pPr>
            <w:bookmarkStart w:id="23" w:name="SNAMD_06b1c13ff16a4981858d49e31e85f596"/>
            <w:r>
              <w:t>-50</w:t>
            </w:r>
            <w:bookmarkEnd w:id="23"/>
          </w:p>
        </w:tc>
        <w:tc>
          <w:tcPr>
            <w:tcW w:w="119" w:type="dxa"/>
            <w:noWrap/>
            <w:vAlign w:val="bottom"/>
          </w:tcPr>
          <w:p w14:paraId="6FFF53F7"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1452D68" w14:textId="77777777" w:rsidR="00D11EB9" w:rsidRDefault="00D11EB9" w:rsidP="00D300B1">
            <w:pPr>
              <w:pStyle w:val="TBodynormalNumber"/>
              <w:keepNext/>
            </w:pPr>
            <w:bookmarkStart w:id="24" w:name="SNAMD_39d44e5092674bea90e7d503b51888e8"/>
            <w:r>
              <w:t>-21</w:t>
            </w:r>
            <w:bookmarkEnd w:id="24"/>
          </w:p>
        </w:tc>
        <w:tc>
          <w:tcPr>
            <w:tcW w:w="119" w:type="dxa"/>
            <w:noWrap/>
            <w:vAlign w:val="bottom"/>
          </w:tcPr>
          <w:p w14:paraId="45EBC03A" w14:textId="77777777" w:rsidR="00D11EB9" w:rsidRDefault="00D11EB9" w:rsidP="00D300B1">
            <w:pPr>
              <w:pStyle w:val="TBodynormalNumber"/>
              <w:keepNext/>
            </w:pPr>
          </w:p>
        </w:tc>
        <w:tc>
          <w:tcPr>
            <w:tcW w:w="1021" w:type="dxa"/>
            <w:tcBorders>
              <w:top w:val="single" w:sz="4" w:space="0" w:color="A59C94"/>
              <w:bottom w:val="single" w:sz="4" w:space="0" w:color="A59C94"/>
            </w:tcBorders>
            <w:noWrap/>
            <w:vAlign w:val="bottom"/>
          </w:tcPr>
          <w:p w14:paraId="003A5BEC" w14:textId="77777777" w:rsidR="00D11EB9" w:rsidRDefault="00D11EB9" w:rsidP="00D300B1">
            <w:pPr>
              <w:pStyle w:val="TBodynormalNumber"/>
              <w:keepNext/>
            </w:pPr>
          </w:p>
        </w:tc>
      </w:tr>
      <w:tr w:rsidR="00D11EB9" w14:paraId="578A5CC2" w14:textId="77777777" w:rsidTr="00D300B1">
        <w:tc>
          <w:tcPr>
            <w:tcW w:w="6332" w:type="dxa"/>
            <w:tcBorders>
              <w:top w:val="single" w:sz="4" w:space="0" w:color="A59C94"/>
              <w:bottom w:val="single" w:sz="4" w:space="0" w:color="000000"/>
            </w:tcBorders>
            <w:noWrap/>
            <w:vAlign w:val="bottom"/>
          </w:tcPr>
          <w:p w14:paraId="462E47FF" w14:textId="77777777" w:rsidR="00D11EB9" w:rsidRDefault="00D11EB9" w:rsidP="00D300B1">
            <w:pPr>
              <w:pStyle w:val="TBodysubtotalText"/>
              <w:keepNext/>
            </w:pPr>
            <w:r>
              <w:t>Ergebnis vor Ertragsteuern fortgeführter Aktivitäten</w:t>
            </w:r>
          </w:p>
        </w:tc>
        <w:tc>
          <w:tcPr>
            <w:tcW w:w="119" w:type="dxa"/>
            <w:noWrap/>
            <w:vAlign w:val="bottom"/>
          </w:tcPr>
          <w:p w14:paraId="788CE690"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507615DA" w14:textId="77777777" w:rsidR="00D11EB9" w:rsidRDefault="00D11EB9" w:rsidP="00D300B1">
            <w:pPr>
              <w:pStyle w:val="TBodysubtotalNumber"/>
              <w:keepNext/>
            </w:pPr>
            <w:r>
              <w:t>197</w:t>
            </w:r>
          </w:p>
        </w:tc>
        <w:tc>
          <w:tcPr>
            <w:tcW w:w="119" w:type="dxa"/>
            <w:noWrap/>
            <w:vAlign w:val="bottom"/>
          </w:tcPr>
          <w:p w14:paraId="5D3129A1" w14:textId="77777777" w:rsidR="00D11EB9" w:rsidRDefault="00D11EB9" w:rsidP="00D300B1">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4216F2BC" w14:textId="77777777" w:rsidR="00D11EB9" w:rsidRDefault="00D11EB9" w:rsidP="00D300B1">
            <w:pPr>
              <w:pStyle w:val="TBodysubtotalNumber"/>
              <w:keepNext/>
            </w:pPr>
            <w:bookmarkStart w:id="25" w:name="SNAMD_c65b221a46d9498788b7a5409f3d52b1"/>
            <w:r>
              <w:t>287</w:t>
            </w:r>
            <w:bookmarkEnd w:id="25"/>
          </w:p>
        </w:tc>
        <w:tc>
          <w:tcPr>
            <w:tcW w:w="119" w:type="dxa"/>
            <w:noWrap/>
            <w:vAlign w:val="bottom"/>
          </w:tcPr>
          <w:p w14:paraId="056AE9B2"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71940B82" w14:textId="77777777" w:rsidR="00D11EB9" w:rsidRDefault="00D11EB9" w:rsidP="00D300B1">
            <w:pPr>
              <w:pStyle w:val="TBodysubtotalNumber"/>
              <w:keepNext/>
            </w:pPr>
            <w:bookmarkStart w:id="26" w:name="SNAMD_b3db4149e2394976969b33e9bce40c6d"/>
            <w:r>
              <w:t>46</w:t>
            </w:r>
            <w:bookmarkEnd w:id="26"/>
          </w:p>
        </w:tc>
      </w:tr>
      <w:tr w:rsidR="00D11EB9" w14:paraId="61D54E66" w14:textId="77777777" w:rsidTr="00D300B1">
        <w:trPr>
          <w:trHeight w:val="340"/>
        </w:trPr>
        <w:tc>
          <w:tcPr>
            <w:tcW w:w="6332" w:type="dxa"/>
            <w:tcBorders>
              <w:top w:val="single" w:sz="4" w:space="0" w:color="000000"/>
              <w:bottom w:val="single" w:sz="4" w:space="0" w:color="A59C94"/>
            </w:tcBorders>
            <w:noWrap/>
            <w:vAlign w:val="bottom"/>
          </w:tcPr>
          <w:p w14:paraId="721552EB" w14:textId="77777777" w:rsidR="00D11EB9" w:rsidRDefault="00D11EB9" w:rsidP="00D300B1">
            <w:pPr>
              <w:pStyle w:val="TBodynormalText"/>
            </w:pPr>
            <w:r>
              <w:t>Ertragsteuern</w:t>
            </w:r>
          </w:p>
        </w:tc>
        <w:tc>
          <w:tcPr>
            <w:tcW w:w="119" w:type="dxa"/>
            <w:noWrap/>
            <w:vAlign w:val="bottom"/>
          </w:tcPr>
          <w:p w14:paraId="371AF669"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206BE97F" w14:textId="77777777" w:rsidR="00D11EB9" w:rsidRDefault="00D11EB9" w:rsidP="00D300B1">
            <w:pPr>
              <w:pStyle w:val="TBodynormalNumber"/>
              <w:keepNext/>
            </w:pPr>
            <w:r>
              <w:t>-57</w:t>
            </w:r>
          </w:p>
        </w:tc>
        <w:tc>
          <w:tcPr>
            <w:tcW w:w="119" w:type="dxa"/>
            <w:noWrap/>
            <w:vAlign w:val="bottom"/>
          </w:tcPr>
          <w:p w14:paraId="66E96E53"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243A410B" w14:textId="77777777" w:rsidR="00D11EB9" w:rsidRDefault="00D11EB9" w:rsidP="00D300B1">
            <w:pPr>
              <w:pStyle w:val="TBodynormalNumber"/>
              <w:keepNext/>
            </w:pPr>
            <w:bookmarkStart w:id="27" w:name="SNAMD_2df5e51fc3ee4bc08228ce8105d4d2b3"/>
            <w:r>
              <w:t>-88</w:t>
            </w:r>
            <w:bookmarkEnd w:id="27"/>
          </w:p>
        </w:tc>
        <w:tc>
          <w:tcPr>
            <w:tcW w:w="119" w:type="dxa"/>
            <w:noWrap/>
            <w:vAlign w:val="bottom"/>
          </w:tcPr>
          <w:p w14:paraId="69DE0322"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052B1BC7" w14:textId="77777777" w:rsidR="00D11EB9" w:rsidRDefault="00D11EB9" w:rsidP="00D300B1">
            <w:pPr>
              <w:pStyle w:val="TBodynormalNumber"/>
              <w:keepNext/>
            </w:pPr>
          </w:p>
        </w:tc>
      </w:tr>
      <w:tr w:rsidR="00D11EB9" w14:paraId="37F89FE9" w14:textId="77777777" w:rsidTr="00D300B1">
        <w:tc>
          <w:tcPr>
            <w:tcW w:w="6332" w:type="dxa"/>
            <w:tcBorders>
              <w:top w:val="single" w:sz="4" w:space="0" w:color="A59C94"/>
              <w:bottom w:val="single" w:sz="4" w:space="0" w:color="000000"/>
            </w:tcBorders>
            <w:noWrap/>
            <w:vAlign w:val="bottom"/>
          </w:tcPr>
          <w:p w14:paraId="4F2D863B" w14:textId="77777777" w:rsidR="00D11EB9" w:rsidRDefault="00D11EB9" w:rsidP="00D300B1">
            <w:pPr>
              <w:pStyle w:val="TBodysubtotalText"/>
              <w:keepNext/>
            </w:pPr>
            <w:r>
              <w:t>Ergebnis nach Steuern fortgeführter Aktivitäten</w:t>
            </w:r>
          </w:p>
        </w:tc>
        <w:tc>
          <w:tcPr>
            <w:tcW w:w="119" w:type="dxa"/>
            <w:noWrap/>
            <w:vAlign w:val="bottom"/>
          </w:tcPr>
          <w:p w14:paraId="208363D8"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6B9A2A36" w14:textId="77777777" w:rsidR="00D11EB9" w:rsidRDefault="00D11EB9" w:rsidP="00D300B1">
            <w:pPr>
              <w:pStyle w:val="TBodysubtotalNumber"/>
              <w:keepNext/>
            </w:pPr>
            <w:r>
              <w:t>140</w:t>
            </w:r>
          </w:p>
        </w:tc>
        <w:tc>
          <w:tcPr>
            <w:tcW w:w="119" w:type="dxa"/>
            <w:noWrap/>
            <w:vAlign w:val="bottom"/>
          </w:tcPr>
          <w:p w14:paraId="1452442B" w14:textId="77777777" w:rsidR="00D11EB9" w:rsidRDefault="00D11EB9" w:rsidP="00D300B1">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330DE47D" w14:textId="77777777" w:rsidR="00D11EB9" w:rsidRDefault="00D11EB9" w:rsidP="00D300B1">
            <w:pPr>
              <w:pStyle w:val="TBodysubtotalNumber"/>
              <w:keepNext/>
            </w:pPr>
            <w:bookmarkStart w:id="28" w:name="SNAMD_9afcb836b1824bcfac6fbe60cf879e11"/>
            <w:r>
              <w:t>199</w:t>
            </w:r>
            <w:bookmarkEnd w:id="28"/>
          </w:p>
        </w:tc>
        <w:tc>
          <w:tcPr>
            <w:tcW w:w="119" w:type="dxa"/>
            <w:noWrap/>
            <w:vAlign w:val="bottom"/>
          </w:tcPr>
          <w:p w14:paraId="37035219"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157155E3" w14:textId="77777777" w:rsidR="00D11EB9" w:rsidRDefault="00D11EB9" w:rsidP="00D300B1">
            <w:pPr>
              <w:pStyle w:val="TBodysubtotalNumber"/>
              <w:keepNext/>
            </w:pPr>
            <w:bookmarkStart w:id="29" w:name="SNAMD_05777f4424614e579983b6c837ab8ae7"/>
            <w:r>
              <w:t>42</w:t>
            </w:r>
            <w:bookmarkEnd w:id="29"/>
          </w:p>
        </w:tc>
      </w:tr>
      <w:tr w:rsidR="00D11EB9" w14:paraId="053D3115" w14:textId="77777777" w:rsidTr="00D300B1">
        <w:trPr>
          <w:trHeight w:val="340"/>
        </w:trPr>
        <w:tc>
          <w:tcPr>
            <w:tcW w:w="6332" w:type="dxa"/>
            <w:tcBorders>
              <w:top w:val="single" w:sz="4" w:space="0" w:color="000000"/>
              <w:bottom w:val="single" w:sz="4" w:space="0" w:color="A59C94"/>
            </w:tcBorders>
            <w:noWrap/>
            <w:vAlign w:val="bottom"/>
          </w:tcPr>
          <w:p w14:paraId="581B7B32" w14:textId="77777777" w:rsidR="00D11EB9" w:rsidRDefault="00D11EB9" w:rsidP="00D300B1">
            <w:pPr>
              <w:pStyle w:val="TBodynormalText"/>
            </w:pPr>
            <w:r>
              <w:t>Ergebnis nach Steuern nicht fortgeführter Aktivitäten</w:t>
            </w:r>
          </w:p>
        </w:tc>
        <w:tc>
          <w:tcPr>
            <w:tcW w:w="119" w:type="dxa"/>
            <w:noWrap/>
            <w:vAlign w:val="bottom"/>
          </w:tcPr>
          <w:p w14:paraId="315206EE"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32E0A32A" w14:textId="77777777" w:rsidR="00D11EB9" w:rsidRDefault="00D11EB9" w:rsidP="00D300B1">
            <w:pPr>
              <w:pStyle w:val="TBodynormalNumber"/>
              <w:keepNext/>
            </w:pPr>
            <w:r>
              <w:t>-6</w:t>
            </w:r>
          </w:p>
        </w:tc>
        <w:tc>
          <w:tcPr>
            <w:tcW w:w="119" w:type="dxa"/>
            <w:noWrap/>
            <w:vAlign w:val="bottom"/>
          </w:tcPr>
          <w:p w14:paraId="6EE05FC4"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30C6D66B" w14:textId="77777777" w:rsidR="00D11EB9" w:rsidRDefault="00D11EB9" w:rsidP="00D300B1">
            <w:pPr>
              <w:pStyle w:val="TBodynormalNumber"/>
              <w:keepNext/>
            </w:pPr>
            <w:bookmarkStart w:id="30" w:name="SNAMD_7d0498d9f8cb45439f537fc75322bb5e"/>
            <w:r>
              <w:t>-7</w:t>
            </w:r>
            <w:bookmarkEnd w:id="30"/>
          </w:p>
        </w:tc>
        <w:tc>
          <w:tcPr>
            <w:tcW w:w="119" w:type="dxa"/>
            <w:noWrap/>
            <w:vAlign w:val="bottom"/>
          </w:tcPr>
          <w:p w14:paraId="571C9638"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7EBBC9E4" w14:textId="77777777" w:rsidR="00D11EB9" w:rsidRDefault="00D11EB9" w:rsidP="00D300B1">
            <w:pPr>
              <w:pStyle w:val="TBodynormalNumber"/>
              <w:keepNext/>
            </w:pPr>
          </w:p>
        </w:tc>
      </w:tr>
      <w:tr w:rsidR="00D11EB9" w14:paraId="24F8F78D" w14:textId="77777777" w:rsidTr="00D300B1">
        <w:tc>
          <w:tcPr>
            <w:tcW w:w="6332" w:type="dxa"/>
            <w:tcBorders>
              <w:top w:val="single" w:sz="4" w:space="0" w:color="A59C94"/>
              <w:bottom w:val="single" w:sz="4" w:space="0" w:color="000000"/>
            </w:tcBorders>
            <w:noWrap/>
            <w:vAlign w:val="bottom"/>
          </w:tcPr>
          <w:p w14:paraId="1790B2D8" w14:textId="77777777" w:rsidR="00D11EB9" w:rsidRDefault="00D11EB9" w:rsidP="00D300B1">
            <w:pPr>
              <w:pStyle w:val="TBodysubtotalText"/>
              <w:keepNext/>
            </w:pPr>
            <w:r>
              <w:t>Ergebnis nach Steuern</w:t>
            </w:r>
          </w:p>
        </w:tc>
        <w:tc>
          <w:tcPr>
            <w:tcW w:w="119" w:type="dxa"/>
            <w:noWrap/>
            <w:vAlign w:val="bottom"/>
          </w:tcPr>
          <w:p w14:paraId="2529D57F"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50F0387C" w14:textId="77777777" w:rsidR="00D11EB9" w:rsidRDefault="00D11EB9" w:rsidP="00D300B1">
            <w:pPr>
              <w:pStyle w:val="TBodysubtotalNumber"/>
              <w:keepNext/>
            </w:pPr>
            <w:r>
              <w:t>134</w:t>
            </w:r>
          </w:p>
        </w:tc>
        <w:tc>
          <w:tcPr>
            <w:tcW w:w="119" w:type="dxa"/>
            <w:noWrap/>
            <w:vAlign w:val="bottom"/>
          </w:tcPr>
          <w:p w14:paraId="2AB3D499" w14:textId="77777777" w:rsidR="00D11EB9" w:rsidRDefault="00D11EB9" w:rsidP="00D300B1">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4FEFCC78" w14:textId="77777777" w:rsidR="00D11EB9" w:rsidRDefault="00D11EB9" w:rsidP="00D300B1">
            <w:pPr>
              <w:pStyle w:val="TBodysubtotalNumber"/>
              <w:keepNext/>
            </w:pPr>
            <w:bookmarkStart w:id="31" w:name="SNAMD_f0f10aeee53f417b97846cdb0dfedf52"/>
            <w:r>
              <w:t>192</w:t>
            </w:r>
            <w:bookmarkEnd w:id="31"/>
          </w:p>
        </w:tc>
        <w:tc>
          <w:tcPr>
            <w:tcW w:w="119" w:type="dxa"/>
            <w:noWrap/>
            <w:vAlign w:val="bottom"/>
          </w:tcPr>
          <w:p w14:paraId="3D83FE19"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0BB7CB25" w14:textId="77777777" w:rsidR="00D11EB9" w:rsidRDefault="00D11EB9" w:rsidP="00D300B1">
            <w:pPr>
              <w:pStyle w:val="TBodysubtotalNumber"/>
              <w:keepNext/>
            </w:pPr>
            <w:bookmarkStart w:id="32" w:name="SNAMD_7b9879ce4b9b41a2b34c6e6be901e40b"/>
            <w:r>
              <w:t>43</w:t>
            </w:r>
            <w:bookmarkEnd w:id="32"/>
          </w:p>
        </w:tc>
      </w:tr>
      <w:tr w:rsidR="00D11EB9" w14:paraId="69BB7066" w14:textId="77777777" w:rsidTr="00D300B1">
        <w:trPr>
          <w:trHeight w:val="340"/>
        </w:trPr>
        <w:tc>
          <w:tcPr>
            <w:tcW w:w="6332" w:type="dxa"/>
            <w:tcBorders>
              <w:top w:val="single" w:sz="4" w:space="0" w:color="000000"/>
              <w:bottom w:val="single" w:sz="4" w:space="0" w:color="A59C94"/>
            </w:tcBorders>
            <w:noWrap/>
            <w:vAlign w:val="bottom"/>
          </w:tcPr>
          <w:p w14:paraId="7E3D9D08" w14:textId="77777777" w:rsidR="00D11EB9" w:rsidRDefault="00D11EB9" w:rsidP="00D300B1">
            <w:pPr>
              <w:pStyle w:val="TBodynormalText"/>
            </w:pPr>
            <w:r>
              <w:t>davon Ergebnis anderer Gesellschafter</w:t>
            </w:r>
          </w:p>
        </w:tc>
        <w:tc>
          <w:tcPr>
            <w:tcW w:w="119" w:type="dxa"/>
            <w:noWrap/>
            <w:vAlign w:val="bottom"/>
          </w:tcPr>
          <w:p w14:paraId="1CBE40AF"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49C427F4" w14:textId="77777777" w:rsidR="00D11EB9" w:rsidRDefault="00D11EB9" w:rsidP="00D300B1">
            <w:pPr>
              <w:pStyle w:val="TBodynormalNumber"/>
              <w:keepNext/>
            </w:pPr>
            <w:r>
              <w:t>4</w:t>
            </w:r>
          </w:p>
        </w:tc>
        <w:tc>
          <w:tcPr>
            <w:tcW w:w="119" w:type="dxa"/>
            <w:noWrap/>
            <w:vAlign w:val="bottom"/>
          </w:tcPr>
          <w:p w14:paraId="053DA631"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291D6484" w14:textId="77777777" w:rsidR="00D11EB9" w:rsidRDefault="00D11EB9" w:rsidP="00D300B1">
            <w:pPr>
              <w:pStyle w:val="TBodynormalNumber"/>
              <w:keepNext/>
            </w:pPr>
            <w:bookmarkStart w:id="33" w:name="SNAMD_b524294a34bf47a2bac1d2aec3e9eeb8"/>
            <w:r>
              <w:t>6</w:t>
            </w:r>
            <w:bookmarkEnd w:id="33"/>
          </w:p>
        </w:tc>
        <w:tc>
          <w:tcPr>
            <w:tcW w:w="119" w:type="dxa"/>
            <w:noWrap/>
            <w:vAlign w:val="bottom"/>
          </w:tcPr>
          <w:p w14:paraId="67A5F710" w14:textId="77777777" w:rsidR="00D11EB9" w:rsidRDefault="00D11EB9" w:rsidP="00D300B1">
            <w:pPr>
              <w:pStyle w:val="TBodynormalNumber"/>
              <w:keepNext/>
            </w:pPr>
          </w:p>
        </w:tc>
        <w:tc>
          <w:tcPr>
            <w:tcW w:w="1021" w:type="dxa"/>
            <w:tcBorders>
              <w:top w:val="single" w:sz="4" w:space="0" w:color="000000"/>
              <w:bottom w:val="single" w:sz="4" w:space="0" w:color="A59C94"/>
            </w:tcBorders>
            <w:noWrap/>
            <w:vAlign w:val="bottom"/>
          </w:tcPr>
          <w:p w14:paraId="65041C38" w14:textId="77777777" w:rsidR="00D11EB9" w:rsidRDefault="00D11EB9" w:rsidP="00D300B1">
            <w:pPr>
              <w:pStyle w:val="TBodynormalNumber"/>
              <w:keepNext/>
            </w:pPr>
          </w:p>
        </w:tc>
      </w:tr>
      <w:tr w:rsidR="00D11EB9" w14:paraId="0FF5B535" w14:textId="77777777" w:rsidTr="00D300B1">
        <w:tc>
          <w:tcPr>
            <w:tcW w:w="6332" w:type="dxa"/>
            <w:tcBorders>
              <w:top w:val="single" w:sz="4" w:space="0" w:color="A59C94"/>
              <w:bottom w:val="single" w:sz="4" w:space="0" w:color="000000"/>
            </w:tcBorders>
            <w:noWrap/>
            <w:vAlign w:val="bottom"/>
          </w:tcPr>
          <w:p w14:paraId="56D3F403" w14:textId="77777777" w:rsidR="00D11EB9" w:rsidRDefault="00D11EB9" w:rsidP="00D300B1">
            <w:pPr>
              <w:pStyle w:val="TBodysubtotalText"/>
              <w:keepNext/>
            </w:pPr>
            <w:r>
              <w:t>Konzernergebnis</w:t>
            </w:r>
          </w:p>
        </w:tc>
        <w:tc>
          <w:tcPr>
            <w:tcW w:w="119" w:type="dxa"/>
            <w:noWrap/>
            <w:vAlign w:val="bottom"/>
          </w:tcPr>
          <w:p w14:paraId="1C44F3B4"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1C46075A" w14:textId="77777777" w:rsidR="00D11EB9" w:rsidRDefault="00D11EB9" w:rsidP="00D300B1">
            <w:pPr>
              <w:pStyle w:val="TBodysubtotalNumber"/>
              <w:keepNext/>
            </w:pPr>
            <w:r>
              <w:t>130</w:t>
            </w:r>
          </w:p>
        </w:tc>
        <w:tc>
          <w:tcPr>
            <w:tcW w:w="119" w:type="dxa"/>
            <w:noWrap/>
            <w:vAlign w:val="bottom"/>
          </w:tcPr>
          <w:p w14:paraId="4594BBB2" w14:textId="77777777" w:rsidR="00D11EB9" w:rsidRDefault="00D11EB9" w:rsidP="00D300B1">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75F177BF" w14:textId="77777777" w:rsidR="00D11EB9" w:rsidRDefault="00D11EB9" w:rsidP="00D300B1">
            <w:pPr>
              <w:pStyle w:val="TBodysubtotalNumber"/>
              <w:keepNext/>
            </w:pPr>
            <w:bookmarkStart w:id="34" w:name="SNAMD_83d52b04f9c8474e9caf50e82337c970"/>
            <w:r>
              <w:t>186</w:t>
            </w:r>
            <w:bookmarkEnd w:id="34"/>
          </w:p>
        </w:tc>
        <w:tc>
          <w:tcPr>
            <w:tcW w:w="119" w:type="dxa"/>
            <w:noWrap/>
            <w:vAlign w:val="bottom"/>
          </w:tcPr>
          <w:p w14:paraId="4B8BE3A8" w14:textId="77777777" w:rsidR="00D11EB9" w:rsidRDefault="00D11EB9" w:rsidP="00D300B1">
            <w:pPr>
              <w:pStyle w:val="TBodysubtotalNumber"/>
              <w:keepNext/>
            </w:pPr>
          </w:p>
        </w:tc>
        <w:tc>
          <w:tcPr>
            <w:tcW w:w="1021" w:type="dxa"/>
            <w:tcBorders>
              <w:top w:val="single" w:sz="4" w:space="0" w:color="A59C94"/>
              <w:bottom w:val="single" w:sz="4" w:space="0" w:color="000000"/>
            </w:tcBorders>
            <w:noWrap/>
            <w:vAlign w:val="bottom"/>
          </w:tcPr>
          <w:p w14:paraId="50A974E1" w14:textId="77777777" w:rsidR="00D11EB9" w:rsidRDefault="00D11EB9" w:rsidP="00D300B1">
            <w:pPr>
              <w:pStyle w:val="TBodysubtotalNumber"/>
              <w:keepNext/>
            </w:pPr>
            <w:bookmarkStart w:id="35" w:name="SNAMD_341fe7cfd68b44a48f5996b122676b33"/>
            <w:r>
              <w:t>43</w:t>
            </w:r>
            <w:bookmarkEnd w:id="35"/>
          </w:p>
        </w:tc>
      </w:tr>
      <w:tr w:rsidR="00D11EB9" w14:paraId="620B30E1" w14:textId="77777777" w:rsidTr="00D300B1">
        <w:trPr>
          <w:trHeight w:val="340"/>
        </w:trPr>
        <w:tc>
          <w:tcPr>
            <w:tcW w:w="6332" w:type="dxa"/>
            <w:tcBorders>
              <w:top w:val="single" w:sz="4" w:space="0" w:color="000000"/>
              <w:bottom w:val="single" w:sz="16" w:space="0" w:color="991D85"/>
            </w:tcBorders>
            <w:noWrap/>
            <w:vAlign w:val="bottom"/>
          </w:tcPr>
          <w:p w14:paraId="60356115" w14:textId="77777777" w:rsidR="00D11EB9" w:rsidRDefault="00D11EB9" w:rsidP="00D300B1">
            <w:pPr>
              <w:pStyle w:val="TBodynormalText"/>
            </w:pPr>
            <w:r>
              <w:rPr>
                <w:b/>
              </w:rPr>
              <w:t>Bereinigtes Konzernergebnis</w:t>
            </w:r>
          </w:p>
        </w:tc>
        <w:tc>
          <w:tcPr>
            <w:tcW w:w="119" w:type="dxa"/>
            <w:tcBorders>
              <w:bottom w:val="single" w:sz="16" w:space="0" w:color="991D85"/>
            </w:tcBorders>
            <w:noWrap/>
            <w:vAlign w:val="bottom"/>
          </w:tcPr>
          <w:p w14:paraId="7ADA509F" w14:textId="77777777" w:rsidR="00D11EB9" w:rsidRDefault="00D11EB9" w:rsidP="00D300B1">
            <w:pPr>
              <w:pStyle w:val="TBodynormalNumber"/>
              <w:keepNext/>
            </w:pPr>
          </w:p>
        </w:tc>
        <w:tc>
          <w:tcPr>
            <w:tcW w:w="1021" w:type="dxa"/>
            <w:tcBorders>
              <w:top w:val="single" w:sz="4" w:space="0" w:color="000000"/>
              <w:bottom w:val="single" w:sz="16" w:space="0" w:color="991D85"/>
            </w:tcBorders>
            <w:noWrap/>
            <w:vAlign w:val="bottom"/>
          </w:tcPr>
          <w:p w14:paraId="2453D67B" w14:textId="77777777" w:rsidR="00D11EB9" w:rsidRDefault="00D11EB9" w:rsidP="00D300B1">
            <w:pPr>
              <w:pStyle w:val="TBodynormalNumber"/>
              <w:keepNext/>
            </w:pPr>
            <w:bookmarkStart w:id="36" w:name="SNAMD_8af0a1368e974cedaa2636c7f8318b5a"/>
            <w:r>
              <w:rPr>
                <w:b/>
              </w:rPr>
              <w:t>181</w:t>
            </w:r>
            <w:bookmarkEnd w:id="36"/>
          </w:p>
        </w:tc>
        <w:tc>
          <w:tcPr>
            <w:tcW w:w="119" w:type="dxa"/>
            <w:tcBorders>
              <w:bottom w:val="single" w:sz="16" w:space="0" w:color="991D85"/>
            </w:tcBorders>
            <w:noWrap/>
            <w:vAlign w:val="bottom"/>
          </w:tcPr>
          <w:p w14:paraId="3F57E3C2" w14:textId="77777777" w:rsidR="00D11EB9" w:rsidRDefault="00D11EB9" w:rsidP="00D300B1">
            <w:pPr>
              <w:pStyle w:val="TBodynormalNumber"/>
              <w:keepNext/>
            </w:pPr>
          </w:p>
        </w:tc>
        <w:tc>
          <w:tcPr>
            <w:tcW w:w="1021" w:type="dxa"/>
            <w:tcBorders>
              <w:top w:val="single" w:sz="4" w:space="0" w:color="000000"/>
              <w:bottom w:val="single" w:sz="16" w:space="0" w:color="991D85"/>
            </w:tcBorders>
            <w:shd w:val="clear" w:color="000000" w:fill="DAD5C9"/>
            <w:noWrap/>
            <w:vAlign w:val="bottom"/>
          </w:tcPr>
          <w:p w14:paraId="29C9505C" w14:textId="77777777" w:rsidR="00D11EB9" w:rsidRDefault="00D11EB9" w:rsidP="00D300B1">
            <w:pPr>
              <w:pStyle w:val="TBodynormalNumber"/>
              <w:keepNext/>
            </w:pPr>
            <w:bookmarkStart w:id="37" w:name="SNAMD_c1ee43dff7a14bbaa0309dce64f85bcf"/>
            <w:r>
              <w:rPr>
                <w:b/>
              </w:rPr>
              <w:t>239</w:t>
            </w:r>
            <w:bookmarkEnd w:id="37"/>
          </w:p>
        </w:tc>
        <w:tc>
          <w:tcPr>
            <w:tcW w:w="119" w:type="dxa"/>
            <w:tcBorders>
              <w:bottom w:val="single" w:sz="16" w:space="0" w:color="991D85"/>
            </w:tcBorders>
            <w:noWrap/>
            <w:vAlign w:val="bottom"/>
          </w:tcPr>
          <w:p w14:paraId="2B1CACD2" w14:textId="77777777" w:rsidR="00D11EB9" w:rsidRDefault="00D11EB9" w:rsidP="00D300B1">
            <w:pPr>
              <w:pStyle w:val="TBodynormalNumber"/>
              <w:keepNext/>
            </w:pPr>
          </w:p>
        </w:tc>
        <w:tc>
          <w:tcPr>
            <w:tcW w:w="1021" w:type="dxa"/>
            <w:tcBorders>
              <w:top w:val="single" w:sz="4" w:space="0" w:color="000000"/>
              <w:bottom w:val="single" w:sz="16" w:space="0" w:color="991D85"/>
            </w:tcBorders>
            <w:noWrap/>
            <w:vAlign w:val="bottom"/>
          </w:tcPr>
          <w:p w14:paraId="061EAE23" w14:textId="77777777" w:rsidR="00D11EB9" w:rsidRDefault="00D11EB9" w:rsidP="00D300B1">
            <w:pPr>
              <w:pStyle w:val="TBodynormalNumber"/>
              <w:keepNext/>
            </w:pPr>
            <w:bookmarkStart w:id="38" w:name="SNAMD_048ca782f24c4936856cbb7702707d30"/>
            <w:r>
              <w:rPr>
                <w:b/>
              </w:rPr>
              <w:t>32</w:t>
            </w:r>
            <w:bookmarkEnd w:id="38"/>
          </w:p>
        </w:tc>
      </w:tr>
      <w:bookmarkEnd w:id="9"/>
    </w:tbl>
    <w:p w14:paraId="625F2278" w14:textId="77777777" w:rsidR="00D11EB9" w:rsidRDefault="00D11EB9" w:rsidP="00D11EB9"/>
    <w:p w14:paraId="76BA43A9" w14:textId="77777777" w:rsidR="00D11EB9" w:rsidRDefault="00D11EB9" w:rsidP="00D11EB9"/>
    <w:tbl>
      <w:tblPr>
        <w:tblW w:w="0" w:type="dxa"/>
        <w:tblLayout w:type="fixed"/>
        <w:tblCellMar>
          <w:left w:w="0" w:type="dxa"/>
          <w:right w:w="0" w:type="dxa"/>
        </w:tblCellMar>
        <w:tblLook w:val="0000" w:firstRow="0" w:lastRow="0" w:firstColumn="0" w:lastColumn="0" w:noHBand="0" w:noVBand="0"/>
        <w:tblDescription w:val="SNEID_6e64f76844f14505ba9918c7123c7ec0"/>
      </w:tblPr>
      <w:tblGrid>
        <w:gridCol w:w="2914"/>
        <w:gridCol w:w="119"/>
        <w:gridCol w:w="1021"/>
        <w:gridCol w:w="119"/>
        <w:gridCol w:w="1021"/>
        <w:gridCol w:w="119"/>
        <w:gridCol w:w="1021"/>
        <w:gridCol w:w="119"/>
        <w:gridCol w:w="1021"/>
        <w:gridCol w:w="119"/>
        <w:gridCol w:w="1021"/>
        <w:gridCol w:w="119"/>
        <w:gridCol w:w="1021"/>
      </w:tblGrid>
      <w:tr w:rsidR="00D11EB9" w14:paraId="601D6C81" w14:textId="77777777" w:rsidTr="00D300B1">
        <w:tc>
          <w:tcPr>
            <w:tcW w:w="9754" w:type="dxa"/>
            <w:gridSpan w:val="13"/>
            <w:vAlign w:val="bottom"/>
          </w:tcPr>
          <w:p w14:paraId="62C2A414" w14:textId="77777777" w:rsidR="00D11EB9" w:rsidRPr="00250666" w:rsidRDefault="00D11EB9" w:rsidP="00D300B1">
            <w:pPr>
              <w:pStyle w:val="TTitleText"/>
              <w:rPr>
                <w:lang w:val="de-DE"/>
              </w:rPr>
            </w:pPr>
            <w:bookmarkStart w:id="39" w:name="SNEID_6e64f76844f14505ba9918c7123c7ec0"/>
            <w:r w:rsidRPr="00606BD5">
              <w:rPr>
                <w:lang w:val="de-DE"/>
              </w:rPr>
              <w:t xml:space="preserve">Entwicklung in den </w:t>
            </w:r>
            <w:r>
              <w:rPr>
                <w:lang w:val="de-DE"/>
              </w:rPr>
              <w:t>Divisionen</w:t>
            </w:r>
            <w:r w:rsidRPr="00606BD5">
              <w:rPr>
                <w:lang w:val="de-DE"/>
              </w:rPr>
              <w:t xml:space="preserve"> – 1. Quartal</w:t>
            </w:r>
          </w:p>
        </w:tc>
      </w:tr>
      <w:tr w:rsidR="00D11EB9" w14:paraId="1FE9A0AA" w14:textId="77777777" w:rsidTr="00D300B1">
        <w:tc>
          <w:tcPr>
            <w:tcW w:w="2914" w:type="dxa"/>
            <w:tcBorders>
              <w:top w:val="single" w:sz="8" w:space="0" w:color="000000"/>
            </w:tcBorders>
            <w:vAlign w:val="bottom"/>
          </w:tcPr>
          <w:p w14:paraId="63D87783"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026DD6F4"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4ADBF381"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731983CA"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34E1CAC1"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552C1704"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177BEA8B"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07E1942A"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73FDD58A"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6BF5F781"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5625111D" w14:textId="77777777" w:rsidR="00D11EB9" w:rsidRPr="00250666" w:rsidRDefault="00D11EB9" w:rsidP="00D300B1">
            <w:pPr>
              <w:pStyle w:val="TDummy"/>
              <w:keepNext/>
              <w:rPr>
                <w:lang w:val="de-DE"/>
              </w:rPr>
            </w:pPr>
          </w:p>
        </w:tc>
        <w:tc>
          <w:tcPr>
            <w:tcW w:w="119" w:type="dxa"/>
            <w:tcBorders>
              <w:top w:val="single" w:sz="8" w:space="0" w:color="000000"/>
            </w:tcBorders>
            <w:vAlign w:val="bottom"/>
          </w:tcPr>
          <w:p w14:paraId="670E6C1C" w14:textId="77777777" w:rsidR="00D11EB9" w:rsidRPr="00250666" w:rsidRDefault="00D11EB9" w:rsidP="00D300B1">
            <w:pPr>
              <w:pStyle w:val="TDummy"/>
              <w:keepNext/>
              <w:rPr>
                <w:lang w:val="de-DE"/>
              </w:rPr>
            </w:pPr>
          </w:p>
        </w:tc>
        <w:tc>
          <w:tcPr>
            <w:tcW w:w="1021" w:type="dxa"/>
            <w:tcBorders>
              <w:top w:val="single" w:sz="8" w:space="0" w:color="000000"/>
            </w:tcBorders>
            <w:vAlign w:val="bottom"/>
          </w:tcPr>
          <w:p w14:paraId="2F566190" w14:textId="77777777" w:rsidR="00D11EB9" w:rsidRPr="00250666" w:rsidRDefault="00D11EB9" w:rsidP="00D300B1">
            <w:pPr>
              <w:pStyle w:val="TDummy"/>
              <w:keepNext/>
              <w:rPr>
                <w:lang w:val="de-DE"/>
              </w:rPr>
            </w:pPr>
          </w:p>
        </w:tc>
      </w:tr>
      <w:tr w:rsidR="00D11EB9" w14:paraId="549E596E" w14:textId="77777777" w:rsidTr="00D300B1">
        <w:tc>
          <w:tcPr>
            <w:tcW w:w="2914" w:type="dxa"/>
            <w:shd w:val="clear" w:color="000000" w:fill="FFFFFF"/>
            <w:vAlign w:val="bottom"/>
          </w:tcPr>
          <w:p w14:paraId="60C55AF2" w14:textId="77777777" w:rsidR="00D11EB9" w:rsidRDefault="00D11EB9" w:rsidP="00D300B1">
            <w:pPr>
              <w:pStyle w:val="THeadfirstNumber"/>
            </w:pPr>
          </w:p>
        </w:tc>
        <w:tc>
          <w:tcPr>
            <w:tcW w:w="119" w:type="dxa"/>
            <w:vAlign w:val="bottom"/>
          </w:tcPr>
          <w:p w14:paraId="0E3ED0CE" w14:textId="77777777" w:rsidR="00D11EB9" w:rsidRDefault="00D11EB9" w:rsidP="00D300B1">
            <w:pPr>
              <w:pStyle w:val="THeadfirstNumber"/>
            </w:pPr>
          </w:p>
        </w:tc>
        <w:tc>
          <w:tcPr>
            <w:tcW w:w="3301" w:type="dxa"/>
            <w:gridSpan w:val="5"/>
            <w:tcBorders>
              <w:bottom w:val="single" w:sz="4" w:space="0" w:color="A59C94"/>
            </w:tcBorders>
            <w:shd w:val="clear" w:color="000000" w:fill="FFFFFF"/>
            <w:vAlign w:val="bottom"/>
          </w:tcPr>
          <w:p w14:paraId="1ADD2EFA" w14:textId="77777777" w:rsidR="00D11EB9" w:rsidRDefault="00D11EB9" w:rsidP="00D300B1">
            <w:pPr>
              <w:pStyle w:val="THeadfirstNumber"/>
            </w:pPr>
            <w:r>
              <w:t>Umsatz</w:t>
            </w:r>
          </w:p>
        </w:tc>
        <w:tc>
          <w:tcPr>
            <w:tcW w:w="119" w:type="dxa"/>
            <w:vAlign w:val="bottom"/>
          </w:tcPr>
          <w:p w14:paraId="325FF2E1" w14:textId="77777777" w:rsidR="00D11EB9" w:rsidRDefault="00D11EB9" w:rsidP="00D300B1">
            <w:pPr>
              <w:pStyle w:val="THeadfirstNumber"/>
            </w:pPr>
          </w:p>
        </w:tc>
        <w:tc>
          <w:tcPr>
            <w:tcW w:w="3301" w:type="dxa"/>
            <w:gridSpan w:val="5"/>
            <w:tcBorders>
              <w:bottom w:val="single" w:sz="4" w:space="0" w:color="A59C94"/>
            </w:tcBorders>
            <w:shd w:val="clear" w:color="000000" w:fill="FFFFFF"/>
            <w:vAlign w:val="bottom"/>
          </w:tcPr>
          <w:p w14:paraId="25F57536" w14:textId="77777777" w:rsidR="00D11EB9" w:rsidRDefault="00D11EB9" w:rsidP="00D300B1">
            <w:pPr>
              <w:pStyle w:val="THeadfirstNumber"/>
            </w:pPr>
            <w:r>
              <w:t>Bereinigtes EBITDA</w:t>
            </w:r>
          </w:p>
        </w:tc>
      </w:tr>
      <w:tr w:rsidR="00D11EB9" w14:paraId="4F22A502" w14:textId="77777777" w:rsidTr="00D300B1">
        <w:tc>
          <w:tcPr>
            <w:tcW w:w="2914" w:type="dxa"/>
            <w:tcBorders>
              <w:bottom w:val="single" w:sz="4" w:space="0" w:color="000000"/>
            </w:tcBorders>
            <w:shd w:val="clear" w:color="000000" w:fill="FFFFFF"/>
            <w:vAlign w:val="bottom"/>
          </w:tcPr>
          <w:p w14:paraId="59D9AF5F" w14:textId="77777777" w:rsidR="00D11EB9" w:rsidRDefault="00D11EB9" w:rsidP="00D300B1">
            <w:pPr>
              <w:pStyle w:val="THeadlastText"/>
            </w:pPr>
            <w:r>
              <w:t>in Millionen €</w:t>
            </w:r>
          </w:p>
        </w:tc>
        <w:tc>
          <w:tcPr>
            <w:tcW w:w="119" w:type="dxa"/>
            <w:vAlign w:val="bottom"/>
          </w:tcPr>
          <w:p w14:paraId="0F29A442"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4B8F3C29" w14:textId="77777777" w:rsidR="00D11EB9" w:rsidRDefault="00D11EB9" w:rsidP="00D300B1">
            <w:pPr>
              <w:pStyle w:val="THeadlastNumber"/>
            </w:pPr>
            <w:r>
              <w:t>2020</w:t>
            </w:r>
          </w:p>
        </w:tc>
        <w:tc>
          <w:tcPr>
            <w:tcW w:w="119" w:type="dxa"/>
            <w:vAlign w:val="bottom"/>
          </w:tcPr>
          <w:p w14:paraId="5103D5F9"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1B348C93" w14:textId="77777777" w:rsidR="00D11EB9" w:rsidRDefault="00D11EB9" w:rsidP="00D300B1">
            <w:pPr>
              <w:pStyle w:val="THeadlastNumberbold"/>
            </w:pPr>
            <w:r>
              <w:t>2021</w:t>
            </w:r>
          </w:p>
        </w:tc>
        <w:tc>
          <w:tcPr>
            <w:tcW w:w="119" w:type="dxa"/>
            <w:vAlign w:val="bottom"/>
          </w:tcPr>
          <w:p w14:paraId="4A019215"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394E0FB0" w14:textId="77777777" w:rsidR="00D11EB9" w:rsidRDefault="00D11EB9" w:rsidP="00D300B1">
            <w:pPr>
              <w:pStyle w:val="THeaddifferenceNumber"/>
              <w:keepNext/>
            </w:pPr>
            <w:proofErr w:type="spellStart"/>
            <w:r>
              <w:t>Veränd</w:t>
            </w:r>
            <w:proofErr w:type="spellEnd"/>
            <w:r>
              <w:t>. in %</w:t>
            </w:r>
          </w:p>
        </w:tc>
        <w:tc>
          <w:tcPr>
            <w:tcW w:w="119" w:type="dxa"/>
            <w:vAlign w:val="bottom"/>
          </w:tcPr>
          <w:p w14:paraId="02BCA789"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1A73E905" w14:textId="77777777" w:rsidR="00D11EB9" w:rsidRDefault="00D11EB9" w:rsidP="00D300B1">
            <w:pPr>
              <w:pStyle w:val="THeadlastNumber"/>
            </w:pPr>
            <w:r>
              <w:t>2020</w:t>
            </w:r>
          </w:p>
        </w:tc>
        <w:tc>
          <w:tcPr>
            <w:tcW w:w="119" w:type="dxa"/>
            <w:vAlign w:val="bottom"/>
          </w:tcPr>
          <w:p w14:paraId="6BBF2BC6"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1FFF3C4C" w14:textId="77777777" w:rsidR="00D11EB9" w:rsidRDefault="00D11EB9" w:rsidP="00D300B1">
            <w:pPr>
              <w:pStyle w:val="THeadlastNumberbold"/>
            </w:pPr>
            <w:r>
              <w:t>2021</w:t>
            </w:r>
          </w:p>
        </w:tc>
        <w:tc>
          <w:tcPr>
            <w:tcW w:w="119" w:type="dxa"/>
            <w:vAlign w:val="bottom"/>
          </w:tcPr>
          <w:p w14:paraId="1DB902B5" w14:textId="77777777" w:rsidR="00D11EB9" w:rsidRDefault="00D11EB9" w:rsidP="00D300B1">
            <w:pPr>
              <w:pStyle w:val="THeadlastNumber"/>
            </w:pPr>
          </w:p>
        </w:tc>
        <w:tc>
          <w:tcPr>
            <w:tcW w:w="1021" w:type="dxa"/>
            <w:tcBorders>
              <w:top w:val="single" w:sz="4" w:space="0" w:color="A59C94"/>
              <w:bottom w:val="single" w:sz="4" w:space="0" w:color="000000"/>
            </w:tcBorders>
            <w:shd w:val="clear" w:color="000000" w:fill="FFFFFF"/>
            <w:vAlign w:val="bottom"/>
          </w:tcPr>
          <w:p w14:paraId="5DA99E16" w14:textId="77777777" w:rsidR="00D11EB9" w:rsidRDefault="00D11EB9" w:rsidP="00D300B1">
            <w:pPr>
              <w:pStyle w:val="THeaddifferenceNumber"/>
              <w:keepNext/>
            </w:pPr>
            <w:proofErr w:type="spellStart"/>
            <w:r>
              <w:t>Veränd</w:t>
            </w:r>
            <w:proofErr w:type="spellEnd"/>
            <w:r>
              <w:t>. in %</w:t>
            </w:r>
          </w:p>
        </w:tc>
      </w:tr>
      <w:tr w:rsidR="00D11EB9" w14:paraId="2DA822E1" w14:textId="77777777" w:rsidTr="00D300B1">
        <w:tc>
          <w:tcPr>
            <w:tcW w:w="2914" w:type="dxa"/>
            <w:tcBorders>
              <w:top w:val="single" w:sz="4" w:space="0" w:color="000000"/>
              <w:bottom w:val="single" w:sz="4" w:space="0" w:color="A59C94"/>
            </w:tcBorders>
            <w:vAlign w:val="bottom"/>
          </w:tcPr>
          <w:p w14:paraId="7F211098" w14:textId="77777777" w:rsidR="00D11EB9" w:rsidRDefault="00D11EB9" w:rsidP="00D300B1">
            <w:pPr>
              <w:pStyle w:val="TBodynormalText"/>
            </w:pPr>
            <w:r>
              <w:t>Specialty Additives</w:t>
            </w:r>
          </w:p>
        </w:tc>
        <w:tc>
          <w:tcPr>
            <w:tcW w:w="119" w:type="dxa"/>
            <w:vAlign w:val="bottom"/>
          </w:tcPr>
          <w:p w14:paraId="32869360" w14:textId="77777777" w:rsidR="00D11EB9" w:rsidRDefault="00D11EB9" w:rsidP="00D300B1">
            <w:pPr>
              <w:pStyle w:val="TBodynormalNumber"/>
              <w:keepNext/>
            </w:pPr>
          </w:p>
        </w:tc>
        <w:tc>
          <w:tcPr>
            <w:tcW w:w="1021" w:type="dxa"/>
            <w:tcBorders>
              <w:top w:val="single" w:sz="4" w:space="0" w:color="000000"/>
              <w:bottom w:val="single" w:sz="4" w:space="0" w:color="A59C94"/>
            </w:tcBorders>
            <w:vAlign w:val="bottom"/>
          </w:tcPr>
          <w:p w14:paraId="6FD0A2F6" w14:textId="77777777" w:rsidR="00D11EB9" w:rsidRDefault="00D11EB9" w:rsidP="00D300B1">
            <w:pPr>
              <w:pStyle w:val="TBodynormalNumber"/>
              <w:keepNext/>
            </w:pPr>
            <w:bookmarkStart w:id="40" w:name="SNAMD_d59ca6b3a9b8422b85b3c79991bd8419"/>
            <w:r>
              <w:t>852</w:t>
            </w:r>
            <w:bookmarkEnd w:id="40"/>
          </w:p>
        </w:tc>
        <w:tc>
          <w:tcPr>
            <w:tcW w:w="119" w:type="dxa"/>
            <w:vAlign w:val="bottom"/>
          </w:tcPr>
          <w:p w14:paraId="3208B672"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134C0FA7" w14:textId="77777777" w:rsidR="00D11EB9" w:rsidRDefault="00D11EB9" w:rsidP="00D300B1">
            <w:pPr>
              <w:pStyle w:val="TBodynormalNumber"/>
              <w:keepNext/>
            </w:pPr>
            <w:bookmarkStart w:id="41" w:name="SNAMD_c0b2712b627a428db1e8118f76dff105"/>
            <w:r>
              <w:t>907</w:t>
            </w:r>
            <w:bookmarkEnd w:id="41"/>
          </w:p>
        </w:tc>
        <w:tc>
          <w:tcPr>
            <w:tcW w:w="119" w:type="dxa"/>
            <w:vAlign w:val="bottom"/>
          </w:tcPr>
          <w:p w14:paraId="68014425" w14:textId="77777777" w:rsidR="00D11EB9" w:rsidRDefault="00D11EB9" w:rsidP="00D300B1">
            <w:pPr>
              <w:pStyle w:val="TBodynormalNumber"/>
              <w:keepNext/>
            </w:pPr>
          </w:p>
        </w:tc>
        <w:tc>
          <w:tcPr>
            <w:tcW w:w="1021" w:type="dxa"/>
            <w:tcBorders>
              <w:top w:val="single" w:sz="4" w:space="0" w:color="000000"/>
              <w:bottom w:val="single" w:sz="4" w:space="0" w:color="A59C94"/>
            </w:tcBorders>
            <w:vAlign w:val="bottom"/>
          </w:tcPr>
          <w:p w14:paraId="13A02E6A" w14:textId="77777777" w:rsidR="00D11EB9" w:rsidRDefault="00D11EB9" w:rsidP="00D300B1">
            <w:pPr>
              <w:pStyle w:val="TBodynormalNumber"/>
              <w:keepNext/>
            </w:pPr>
            <w:bookmarkStart w:id="42" w:name="SNAMD_dd29d4f4de6d4a388d1487a2f29b46c4"/>
            <w:r>
              <w:t>6</w:t>
            </w:r>
            <w:bookmarkEnd w:id="42"/>
          </w:p>
        </w:tc>
        <w:tc>
          <w:tcPr>
            <w:tcW w:w="119" w:type="dxa"/>
            <w:vAlign w:val="bottom"/>
          </w:tcPr>
          <w:p w14:paraId="03214C5D" w14:textId="77777777" w:rsidR="00D11EB9" w:rsidRDefault="00D11EB9" w:rsidP="00D300B1">
            <w:pPr>
              <w:pStyle w:val="TBodynormalNumber"/>
              <w:keepNext/>
            </w:pPr>
          </w:p>
        </w:tc>
        <w:tc>
          <w:tcPr>
            <w:tcW w:w="1021" w:type="dxa"/>
            <w:tcBorders>
              <w:top w:val="single" w:sz="4" w:space="0" w:color="000000"/>
              <w:bottom w:val="single" w:sz="4" w:space="0" w:color="A59C94"/>
            </w:tcBorders>
            <w:vAlign w:val="bottom"/>
          </w:tcPr>
          <w:p w14:paraId="2F7B3393" w14:textId="77777777" w:rsidR="00D11EB9" w:rsidRDefault="00D11EB9" w:rsidP="00D300B1">
            <w:pPr>
              <w:pStyle w:val="TBodynormalNumber"/>
              <w:keepNext/>
            </w:pPr>
            <w:bookmarkStart w:id="43" w:name="SNAMD_f51030ab8b5b420d95d0e8cca6558af8"/>
            <w:r>
              <w:t>239</w:t>
            </w:r>
            <w:bookmarkEnd w:id="43"/>
          </w:p>
        </w:tc>
        <w:tc>
          <w:tcPr>
            <w:tcW w:w="119" w:type="dxa"/>
            <w:vAlign w:val="bottom"/>
          </w:tcPr>
          <w:p w14:paraId="24765331"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6A623F89" w14:textId="77777777" w:rsidR="00D11EB9" w:rsidRDefault="00D11EB9" w:rsidP="00D300B1">
            <w:pPr>
              <w:pStyle w:val="TBodynormalNumber"/>
              <w:keepNext/>
            </w:pPr>
            <w:bookmarkStart w:id="44" w:name="SNAMD_0c6d319604a349ce88bc88892edb8546"/>
            <w:r>
              <w:t>273</w:t>
            </w:r>
            <w:bookmarkEnd w:id="44"/>
          </w:p>
        </w:tc>
        <w:tc>
          <w:tcPr>
            <w:tcW w:w="119" w:type="dxa"/>
            <w:vAlign w:val="bottom"/>
          </w:tcPr>
          <w:p w14:paraId="562C6893" w14:textId="77777777" w:rsidR="00D11EB9" w:rsidRDefault="00D11EB9" w:rsidP="00D300B1">
            <w:pPr>
              <w:pStyle w:val="TBodynormalNumber"/>
              <w:keepNext/>
            </w:pPr>
          </w:p>
        </w:tc>
        <w:tc>
          <w:tcPr>
            <w:tcW w:w="1021" w:type="dxa"/>
            <w:tcBorders>
              <w:top w:val="single" w:sz="4" w:space="0" w:color="000000"/>
              <w:bottom w:val="single" w:sz="4" w:space="0" w:color="A59C94"/>
            </w:tcBorders>
            <w:vAlign w:val="bottom"/>
          </w:tcPr>
          <w:p w14:paraId="00B4A846" w14:textId="77777777" w:rsidR="00D11EB9" w:rsidRDefault="00D11EB9" w:rsidP="00D300B1">
            <w:pPr>
              <w:pStyle w:val="TBodynormalNumber"/>
              <w:keepNext/>
            </w:pPr>
            <w:bookmarkStart w:id="45" w:name="SNAMD_c502044c67e2438ea445c10881890174"/>
            <w:r>
              <w:t>14</w:t>
            </w:r>
            <w:bookmarkEnd w:id="45"/>
          </w:p>
        </w:tc>
      </w:tr>
      <w:tr w:rsidR="00D11EB9" w14:paraId="78B1B4A5" w14:textId="77777777" w:rsidTr="00D300B1">
        <w:tc>
          <w:tcPr>
            <w:tcW w:w="2914" w:type="dxa"/>
            <w:tcBorders>
              <w:top w:val="single" w:sz="4" w:space="0" w:color="A59C94"/>
              <w:bottom w:val="single" w:sz="4" w:space="0" w:color="A59C94"/>
            </w:tcBorders>
            <w:vAlign w:val="bottom"/>
          </w:tcPr>
          <w:p w14:paraId="264ED3FA" w14:textId="77777777" w:rsidR="00D11EB9" w:rsidRDefault="00D11EB9" w:rsidP="00D300B1">
            <w:pPr>
              <w:pStyle w:val="TBodynormalText"/>
            </w:pPr>
            <w:r>
              <w:t>Nutrition &amp; Care</w:t>
            </w:r>
          </w:p>
        </w:tc>
        <w:tc>
          <w:tcPr>
            <w:tcW w:w="119" w:type="dxa"/>
            <w:vAlign w:val="bottom"/>
          </w:tcPr>
          <w:p w14:paraId="3926F2AD"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2638B8AB" w14:textId="77777777" w:rsidR="00D11EB9" w:rsidRDefault="00D11EB9" w:rsidP="00D300B1">
            <w:pPr>
              <w:pStyle w:val="TBodynormalNumber"/>
              <w:keepNext/>
            </w:pPr>
            <w:bookmarkStart w:id="46" w:name="SNAMD_7833732c9c4b478e8142c9f168c3f259"/>
            <w:r>
              <w:t>748</w:t>
            </w:r>
            <w:bookmarkEnd w:id="46"/>
          </w:p>
        </w:tc>
        <w:tc>
          <w:tcPr>
            <w:tcW w:w="119" w:type="dxa"/>
            <w:vAlign w:val="bottom"/>
          </w:tcPr>
          <w:p w14:paraId="691143CC"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5662D47B" w14:textId="77777777" w:rsidR="00D11EB9" w:rsidRDefault="00D11EB9" w:rsidP="00D300B1">
            <w:pPr>
              <w:pStyle w:val="TBodynormalNumber"/>
              <w:keepNext/>
            </w:pPr>
            <w:bookmarkStart w:id="47" w:name="SNAMD_a5b80b70ee8b4c9a97166628fc689b47"/>
            <w:r>
              <w:t>780</w:t>
            </w:r>
            <w:bookmarkEnd w:id="47"/>
          </w:p>
        </w:tc>
        <w:tc>
          <w:tcPr>
            <w:tcW w:w="119" w:type="dxa"/>
            <w:vAlign w:val="bottom"/>
          </w:tcPr>
          <w:p w14:paraId="287E57B0"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11F6CF16" w14:textId="77777777" w:rsidR="00D11EB9" w:rsidRDefault="00D11EB9" w:rsidP="00D300B1">
            <w:pPr>
              <w:pStyle w:val="TBodynormalNumber"/>
              <w:keepNext/>
            </w:pPr>
            <w:bookmarkStart w:id="48" w:name="SNAMD_0fe40eb5caa44694a98c252f81184b71"/>
            <w:r>
              <w:t>4</w:t>
            </w:r>
            <w:bookmarkEnd w:id="48"/>
          </w:p>
        </w:tc>
        <w:tc>
          <w:tcPr>
            <w:tcW w:w="119" w:type="dxa"/>
            <w:vAlign w:val="bottom"/>
          </w:tcPr>
          <w:p w14:paraId="447331CB"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124A186F" w14:textId="77777777" w:rsidR="00D11EB9" w:rsidRDefault="00D11EB9" w:rsidP="00D300B1">
            <w:pPr>
              <w:pStyle w:val="TBodynormalNumber"/>
              <w:keepNext/>
            </w:pPr>
            <w:bookmarkStart w:id="49" w:name="SNAMD_1e543d78c8244d0fa6a880469a514d3b"/>
            <w:r>
              <w:t>118</w:t>
            </w:r>
            <w:bookmarkEnd w:id="49"/>
          </w:p>
        </w:tc>
        <w:tc>
          <w:tcPr>
            <w:tcW w:w="119" w:type="dxa"/>
            <w:vAlign w:val="bottom"/>
          </w:tcPr>
          <w:p w14:paraId="3F980C14"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4714261E" w14:textId="77777777" w:rsidR="00D11EB9" w:rsidRDefault="00D11EB9" w:rsidP="00D300B1">
            <w:pPr>
              <w:pStyle w:val="TBodynormalNumber"/>
              <w:keepNext/>
            </w:pPr>
            <w:bookmarkStart w:id="50" w:name="SNAMD_a1303489b90d4e72ad828742ac8c92f2"/>
            <w:r>
              <w:t>143</w:t>
            </w:r>
            <w:bookmarkEnd w:id="50"/>
          </w:p>
        </w:tc>
        <w:tc>
          <w:tcPr>
            <w:tcW w:w="119" w:type="dxa"/>
            <w:vAlign w:val="bottom"/>
          </w:tcPr>
          <w:p w14:paraId="6B073858"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0F0973F2" w14:textId="77777777" w:rsidR="00D11EB9" w:rsidRDefault="00D11EB9" w:rsidP="00D300B1">
            <w:pPr>
              <w:pStyle w:val="TBodynormalNumber"/>
              <w:keepNext/>
            </w:pPr>
            <w:bookmarkStart w:id="51" w:name="SNAMD_8703a7e62a104ef394eedb3c5d7daca0"/>
            <w:r>
              <w:t>21</w:t>
            </w:r>
            <w:bookmarkEnd w:id="51"/>
          </w:p>
        </w:tc>
      </w:tr>
      <w:tr w:rsidR="00D11EB9" w14:paraId="27C89084" w14:textId="77777777" w:rsidTr="00D300B1">
        <w:tc>
          <w:tcPr>
            <w:tcW w:w="2914" w:type="dxa"/>
            <w:tcBorders>
              <w:top w:val="single" w:sz="4" w:space="0" w:color="A59C94"/>
              <w:bottom w:val="single" w:sz="4" w:space="0" w:color="A59C94"/>
            </w:tcBorders>
            <w:vAlign w:val="bottom"/>
          </w:tcPr>
          <w:p w14:paraId="546C24D0" w14:textId="77777777" w:rsidR="00D11EB9" w:rsidRDefault="00D11EB9" w:rsidP="00D300B1">
            <w:pPr>
              <w:pStyle w:val="TBodynormalText"/>
            </w:pPr>
            <w:r>
              <w:t>Smart Materials</w:t>
            </w:r>
          </w:p>
        </w:tc>
        <w:tc>
          <w:tcPr>
            <w:tcW w:w="119" w:type="dxa"/>
            <w:vAlign w:val="bottom"/>
          </w:tcPr>
          <w:p w14:paraId="53CD179A"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7E0F5931" w14:textId="77777777" w:rsidR="00D11EB9" w:rsidRDefault="00D11EB9" w:rsidP="00D300B1">
            <w:pPr>
              <w:pStyle w:val="TBodynormalNumber"/>
              <w:keepNext/>
            </w:pPr>
            <w:bookmarkStart w:id="52" w:name="SNAMD_72250e767dc949d18177d719b37c6401"/>
            <w:r>
              <w:t>858</w:t>
            </w:r>
            <w:bookmarkEnd w:id="52"/>
          </w:p>
        </w:tc>
        <w:tc>
          <w:tcPr>
            <w:tcW w:w="119" w:type="dxa"/>
            <w:vAlign w:val="bottom"/>
          </w:tcPr>
          <w:p w14:paraId="2DDD9C5F"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29C4ADD2" w14:textId="77777777" w:rsidR="00D11EB9" w:rsidRDefault="00D11EB9" w:rsidP="00D300B1">
            <w:pPr>
              <w:pStyle w:val="TBodynormalNumber"/>
              <w:keepNext/>
            </w:pPr>
            <w:bookmarkStart w:id="53" w:name="SNAMD_e5bf706854ff40cc94d9a5b782ee2959"/>
            <w:r>
              <w:t>909</w:t>
            </w:r>
            <w:bookmarkEnd w:id="53"/>
          </w:p>
        </w:tc>
        <w:tc>
          <w:tcPr>
            <w:tcW w:w="119" w:type="dxa"/>
            <w:vAlign w:val="bottom"/>
          </w:tcPr>
          <w:p w14:paraId="794D2BCD"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20964180" w14:textId="77777777" w:rsidR="00D11EB9" w:rsidRDefault="00D11EB9" w:rsidP="00D300B1">
            <w:pPr>
              <w:pStyle w:val="TBodynormalNumber"/>
              <w:keepNext/>
            </w:pPr>
            <w:bookmarkStart w:id="54" w:name="SNAMD_eb2643b3599540d4a772e09f6f257959"/>
            <w:r>
              <w:t>6</w:t>
            </w:r>
            <w:bookmarkEnd w:id="54"/>
          </w:p>
        </w:tc>
        <w:tc>
          <w:tcPr>
            <w:tcW w:w="119" w:type="dxa"/>
            <w:vAlign w:val="bottom"/>
          </w:tcPr>
          <w:p w14:paraId="3F5B7FE0"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34458CF1" w14:textId="77777777" w:rsidR="00D11EB9" w:rsidRDefault="00D11EB9" w:rsidP="00D300B1">
            <w:pPr>
              <w:pStyle w:val="TBodynormalNumber"/>
              <w:keepNext/>
            </w:pPr>
            <w:bookmarkStart w:id="55" w:name="SNAMD_18ee453b54e448fda310dc1c3c2f3b97"/>
            <w:r>
              <w:t>166</w:t>
            </w:r>
            <w:bookmarkEnd w:id="55"/>
          </w:p>
        </w:tc>
        <w:tc>
          <w:tcPr>
            <w:tcW w:w="119" w:type="dxa"/>
            <w:vAlign w:val="bottom"/>
          </w:tcPr>
          <w:p w14:paraId="6B3CC7D9"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15CBC8EB" w14:textId="77777777" w:rsidR="00D11EB9" w:rsidRDefault="00D11EB9" w:rsidP="00D300B1">
            <w:pPr>
              <w:pStyle w:val="TBodynormalNumber"/>
              <w:keepNext/>
            </w:pPr>
            <w:bookmarkStart w:id="56" w:name="SNAMD_35c6e52dd6274228a4a9cd1aa4fd0c28"/>
            <w:r>
              <w:t>173</w:t>
            </w:r>
            <w:bookmarkEnd w:id="56"/>
          </w:p>
        </w:tc>
        <w:tc>
          <w:tcPr>
            <w:tcW w:w="119" w:type="dxa"/>
            <w:vAlign w:val="bottom"/>
          </w:tcPr>
          <w:p w14:paraId="45E7A73A"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63073D53" w14:textId="77777777" w:rsidR="00D11EB9" w:rsidRDefault="00D11EB9" w:rsidP="00D300B1">
            <w:pPr>
              <w:pStyle w:val="TBodynormalNumber"/>
              <w:keepNext/>
            </w:pPr>
            <w:bookmarkStart w:id="57" w:name="SNAMD_894d074f4fbb47de9b226bbf181d5c57"/>
            <w:r>
              <w:t>4</w:t>
            </w:r>
            <w:bookmarkEnd w:id="57"/>
          </w:p>
        </w:tc>
      </w:tr>
      <w:tr w:rsidR="00D11EB9" w14:paraId="411E70BC" w14:textId="77777777" w:rsidTr="00D300B1">
        <w:tc>
          <w:tcPr>
            <w:tcW w:w="2914" w:type="dxa"/>
            <w:tcBorders>
              <w:top w:val="single" w:sz="4" w:space="0" w:color="A59C94"/>
              <w:bottom w:val="single" w:sz="4" w:space="0" w:color="A59C94"/>
            </w:tcBorders>
            <w:vAlign w:val="bottom"/>
          </w:tcPr>
          <w:p w14:paraId="545CD8FD" w14:textId="77777777" w:rsidR="00D11EB9" w:rsidRDefault="00D11EB9" w:rsidP="00D300B1">
            <w:pPr>
              <w:pStyle w:val="TBodynormalText"/>
            </w:pPr>
            <w:r>
              <w:t>Performance Materials</w:t>
            </w:r>
          </w:p>
        </w:tc>
        <w:tc>
          <w:tcPr>
            <w:tcW w:w="119" w:type="dxa"/>
            <w:vAlign w:val="bottom"/>
          </w:tcPr>
          <w:p w14:paraId="08FD553A"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79BB5A73" w14:textId="77777777" w:rsidR="00D11EB9" w:rsidRDefault="00D11EB9" w:rsidP="00D300B1">
            <w:pPr>
              <w:pStyle w:val="TBodynormalNumber"/>
              <w:keepNext/>
            </w:pPr>
            <w:bookmarkStart w:id="58" w:name="SNAMD_982d112fa8aa49ecbce050c144745b77"/>
            <w:r>
              <w:t>584</w:t>
            </w:r>
            <w:bookmarkEnd w:id="58"/>
          </w:p>
        </w:tc>
        <w:tc>
          <w:tcPr>
            <w:tcW w:w="119" w:type="dxa"/>
            <w:vAlign w:val="bottom"/>
          </w:tcPr>
          <w:p w14:paraId="2389D974"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7A67EB5D" w14:textId="77777777" w:rsidR="00D11EB9" w:rsidRDefault="00D11EB9" w:rsidP="00D300B1">
            <w:pPr>
              <w:pStyle w:val="TBodynormalNumber"/>
              <w:keepNext/>
            </w:pPr>
            <w:bookmarkStart w:id="59" w:name="SNAMD_15052b1a685448458993643fa5c76f7f"/>
            <w:r>
              <w:t>580</w:t>
            </w:r>
            <w:bookmarkEnd w:id="59"/>
          </w:p>
        </w:tc>
        <w:tc>
          <w:tcPr>
            <w:tcW w:w="119" w:type="dxa"/>
            <w:vAlign w:val="bottom"/>
          </w:tcPr>
          <w:p w14:paraId="7FBD3FC6"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1A448BD6" w14:textId="77777777" w:rsidR="00D11EB9" w:rsidRDefault="00D11EB9" w:rsidP="00D300B1">
            <w:pPr>
              <w:pStyle w:val="TBodynormalNumber"/>
              <w:keepNext/>
            </w:pPr>
            <w:bookmarkStart w:id="60" w:name="SNAMD_41550249a4fe40dd98a147ce3d56f4ea"/>
            <w:r>
              <w:t>-1</w:t>
            </w:r>
            <w:bookmarkEnd w:id="60"/>
          </w:p>
        </w:tc>
        <w:tc>
          <w:tcPr>
            <w:tcW w:w="119" w:type="dxa"/>
            <w:vAlign w:val="bottom"/>
          </w:tcPr>
          <w:p w14:paraId="52B562CA"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139BB541" w14:textId="77777777" w:rsidR="00D11EB9" w:rsidRDefault="00D11EB9" w:rsidP="00D300B1">
            <w:pPr>
              <w:pStyle w:val="TBodynormalNumber"/>
              <w:keepNext/>
            </w:pPr>
            <w:bookmarkStart w:id="61" w:name="SNAMD_0fa9e07c924647e48f46e873d82e82a1"/>
            <w:r>
              <w:t>18</w:t>
            </w:r>
            <w:bookmarkEnd w:id="61"/>
          </w:p>
        </w:tc>
        <w:tc>
          <w:tcPr>
            <w:tcW w:w="119" w:type="dxa"/>
            <w:vAlign w:val="bottom"/>
          </w:tcPr>
          <w:p w14:paraId="5785383B"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2CCB236D" w14:textId="77777777" w:rsidR="00D11EB9" w:rsidRDefault="00D11EB9" w:rsidP="00D300B1">
            <w:pPr>
              <w:pStyle w:val="TBodynormalNumber"/>
              <w:keepNext/>
            </w:pPr>
            <w:bookmarkStart w:id="62" w:name="SNAMD_0b0d80f9282c4fe19e6d2e4682868308"/>
            <w:r>
              <w:t>42</w:t>
            </w:r>
            <w:bookmarkEnd w:id="62"/>
          </w:p>
        </w:tc>
        <w:tc>
          <w:tcPr>
            <w:tcW w:w="119" w:type="dxa"/>
            <w:vAlign w:val="bottom"/>
          </w:tcPr>
          <w:p w14:paraId="081AC6F8"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064FDEAE" w14:textId="77777777" w:rsidR="00D11EB9" w:rsidRDefault="00D11EB9" w:rsidP="00D300B1">
            <w:pPr>
              <w:pStyle w:val="TBodynormalNumber"/>
              <w:keepNext/>
            </w:pPr>
            <w:bookmarkStart w:id="63" w:name="SNAMD_4cff8602008546f08fe3e72ab91de0f4"/>
            <w:r>
              <w:t>133</w:t>
            </w:r>
            <w:bookmarkEnd w:id="63"/>
          </w:p>
        </w:tc>
      </w:tr>
      <w:tr w:rsidR="00D11EB9" w14:paraId="79E67B27" w14:textId="77777777" w:rsidTr="00D300B1">
        <w:tc>
          <w:tcPr>
            <w:tcW w:w="2914" w:type="dxa"/>
            <w:tcBorders>
              <w:top w:val="single" w:sz="4" w:space="0" w:color="A59C94"/>
              <w:bottom w:val="single" w:sz="4" w:space="0" w:color="A59C94"/>
            </w:tcBorders>
            <w:vAlign w:val="bottom"/>
          </w:tcPr>
          <w:p w14:paraId="47D7A6A0" w14:textId="77777777" w:rsidR="00D11EB9" w:rsidRDefault="00D11EB9" w:rsidP="00D300B1">
            <w:pPr>
              <w:pStyle w:val="TBodynormalText"/>
            </w:pPr>
            <w:bookmarkStart w:id="64" w:name="SNAMD_f795cddc05184bb59aa9bb917699bf4c"/>
            <w:r>
              <w:t>Technology &amp; Infrastructure</w:t>
            </w:r>
            <w:bookmarkEnd w:id="64"/>
          </w:p>
        </w:tc>
        <w:tc>
          <w:tcPr>
            <w:tcW w:w="119" w:type="dxa"/>
            <w:vAlign w:val="bottom"/>
          </w:tcPr>
          <w:p w14:paraId="37202928"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67D7C5FC" w14:textId="77777777" w:rsidR="00D11EB9" w:rsidRDefault="00D11EB9" w:rsidP="00D300B1">
            <w:pPr>
              <w:pStyle w:val="TBodynormalNumber"/>
              <w:keepNext/>
            </w:pPr>
            <w:bookmarkStart w:id="65" w:name="SNAMD_1bd7ab009f1f4d8a95410dfdb18bdaea"/>
            <w:r>
              <w:t>184</w:t>
            </w:r>
            <w:bookmarkEnd w:id="65"/>
          </w:p>
        </w:tc>
        <w:tc>
          <w:tcPr>
            <w:tcW w:w="119" w:type="dxa"/>
            <w:vAlign w:val="bottom"/>
          </w:tcPr>
          <w:p w14:paraId="5BD3484F"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5389F0E4" w14:textId="77777777" w:rsidR="00D11EB9" w:rsidRDefault="00D11EB9" w:rsidP="00D300B1">
            <w:pPr>
              <w:pStyle w:val="TBodynormalNumber"/>
              <w:keepNext/>
            </w:pPr>
            <w:bookmarkStart w:id="66" w:name="SNAMD_01e6feb5d73247f9be2e2b187841d933"/>
            <w:r>
              <w:t>169</w:t>
            </w:r>
            <w:bookmarkEnd w:id="66"/>
          </w:p>
        </w:tc>
        <w:tc>
          <w:tcPr>
            <w:tcW w:w="119" w:type="dxa"/>
            <w:vAlign w:val="bottom"/>
          </w:tcPr>
          <w:p w14:paraId="6DEB2DC5"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7247E1B0" w14:textId="77777777" w:rsidR="00D11EB9" w:rsidRDefault="00D11EB9" w:rsidP="00D300B1">
            <w:pPr>
              <w:pStyle w:val="TBodynormalNumber"/>
              <w:keepNext/>
            </w:pPr>
            <w:bookmarkStart w:id="67" w:name="SNAMD_89581066a7364d12b6ed04b0ec0336e7"/>
            <w:r>
              <w:t>-8</w:t>
            </w:r>
            <w:bookmarkEnd w:id="67"/>
          </w:p>
        </w:tc>
        <w:tc>
          <w:tcPr>
            <w:tcW w:w="119" w:type="dxa"/>
            <w:vAlign w:val="bottom"/>
          </w:tcPr>
          <w:p w14:paraId="4AAA1858"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7A74C819" w14:textId="77777777" w:rsidR="00D11EB9" w:rsidRDefault="00D11EB9" w:rsidP="00D300B1">
            <w:pPr>
              <w:pStyle w:val="TBodynormalNumber"/>
              <w:keepNext/>
            </w:pPr>
            <w:bookmarkStart w:id="68" w:name="SNAMD_2553d771e21e4609b53e448b7ca842c3"/>
            <w:r>
              <w:t>34</w:t>
            </w:r>
            <w:bookmarkEnd w:id="68"/>
          </w:p>
        </w:tc>
        <w:tc>
          <w:tcPr>
            <w:tcW w:w="119" w:type="dxa"/>
            <w:vAlign w:val="bottom"/>
          </w:tcPr>
          <w:p w14:paraId="6D2D6901"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02224A5F" w14:textId="77777777" w:rsidR="00D11EB9" w:rsidRDefault="00D11EB9" w:rsidP="00D300B1">
            <w:pPr>
              <w:pStyle w:val="TBodynormalNumber"/>
              <w:keepNext/>
            </w:pPr>
            <w:bookmarkStart w:id="69" w:name="SNAMD_f7be114cf0c440d6a74be6a4383fb1f4"/>
            <w:r>
              <w:t>29</w:t>
            </w:r>
            <w:bookmarkEnd w:id="69"/>
          </w:p>
        </w:tc>
        <w:tc>
          <w:tcPr>
            <w:tcW w:w="119" w:type="dxa"/>
            <w:vAlign w:val="bottom"/>
          </w:tcPr>
          <w:p w14:paraId="788BCD7D"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26573059" w14:textId="77777777" w:rsidR="00D11EB9" w:rsidRDefault="00D11EB9" w:rsidP="00D300B1">
            <w:pPr>
              <w:pStyle w:val="TBodynormalNumber"/>
              <w:keepNext/>
            </w:pPr>
            <w:bookmarkStart w:id="70" w:name="SNAMD_fe3c405e9cc243e2a7a7b822c235b989"/>
            <w:r>
              <w:t>-15</w:t>
            </w:r>
            <w:bookmarkEnd w:id="70"/>
          </w:p>
        </w:tc>
      </w:tr>
      <w:tr w:rsidR="00D11EB9" w14:paraId="29BE02CD" w14:textId="77777777" w:rsidTr="00D300B1">
        <w:tc>
          <w:tcPr>
            <w:tcW w:w="2914" w:type="dxa"/>
            <w:tcBorders>
              <w:top w:val="single" w:sz="4" w:space="0" w:color="A59C94"/>
              <w:bottom w:val="single" w:sz="4" w:space="0" w:color="A59C94"/>
            </w:tcBorders>
            <w:vAlign w:val="bottom"/>
          </w:tcPr>
          <w:p w14:paraId="1A0F898C" w14:textId="77777777" w:rsidR="00D11EB9" w:rsidRPr="00606BD5" w:rsidRDefault="00D11EB9" w:rsidP="00D300B1">
            <w:pPr>
              <w:pStyle w:val="TBodynormalText"/>
              <w:rPr>
                <w:lang w:val="en-US"/>
              </w:rPr>
            </w:pPr>
            <w:bookmarkStart w:id="71" w:name="SNAMD_d7999a8209dd4cf5a203b5269dfa1ebf"/>
            <w:r w:rsidRPr="00606BD5">
              <w:rPr>
                <w:lang w:val="en-US"/>
              </w:rPr>
              <w:t xml:space="preserve">Enabling Functions, Other Activities, </w:t>
            </w:r>
            <w:proofErr w:type="spellStart"/>
            <w:r w:rsidRPr="00606BD5">
              <w:rPr>
                <w:lang w:val="en-US"/>
              </w:rPr>
              <w:t>Konsolidierung</w:t>
            </w:r>
            <w:bookmarkEnd w:id="71"/>
            <w:proofErr w:type="spellEnd"/>
          </w:p>
        </w:tc>
        <w:tc>
          <w:tcPr>
            <w:tcW w:w="119" w:type="dxa"/>
            <w:vAlign w:val="bottom"/>
          </w:tcPr>
          <w:p w14:paraId="611C756E" w14:textId="77777777" w:rsidR="00D11EB9" w:rsidRPr="00606BD5" w:rsidRDefault="00D11EB9" w:rsidP="00D300B1">
            <w:pPr>
              <w:pStyle w:val="TBodynormalNumber"/>
              <w:keepNext/>
              <w:rPr>
                <w:lang w:val="en-US"/>
              </w:rPr>
            </w:pPr>
          </w:p>
        </w:tc>
        <w:tc>
          <w:tcPr>
            <w:tcW w:w="1021" w:type="dxa"/>
            <w:tcBorders>
              <w:top w:val="single" w:sz="4" w:space="0" w:color="A59C94"/>
              <w:bottom w:val="single" w:sz="4" w:space="0" w:color="A59C94"/>
            </w:tcBorders>
            <w:vAlign w:val="bottom"/>
          </w:tcPr>
          <w:p w14:paraId="1BD1F84C" w14:textId="77777777" w:rsidR="00D11EB9" w:rsidRDefault="00D11EB9" w:rsidP="00D300B1">
            <w:pPr>
              <w:pStyle w:val="TBodynormalNumber"/>
              <w:keepNext/>
            </w:pPr>
            <w:bookmarkStart w:id="72" w:name="SNAMD_8d47448bbc694324af3a22a2f79102af"/>
            <w:r>
              <w:t>17</w:t>
            </w:r>
            <w:bookmarkEnd w:id="72"/>
          </w:p>
        </w:tc>
        <w:tc>
          <w:tcPr>
            <w:tcW w:w="119" w:type="dxa"/>
            <w:vAlign w:val="bottom"/>
          </w:tcPr>
          <w:p w14:paraId="612F2E56"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6A1171F4" w14:textId="77777777" w:rsidR="00D11EB9" w:rsidRDefault="00D11EB9" w:rsidP="00D300B1">
            <w:pPr>
              <w:pStyle w:val="TBodynormalNumber"/>
              <w:keepNext/>
            </w:pPr>
            <w:bookmarkStart w:id="73" w:name="SNAMD_d99b594d816b41bd85cbb60877d7d147"/>
            <w:r>
              <w:t>13</w:t>
            </w:r>
            <w:bookmarkEnd w:id="73"/>
          </w:p>
        </w:tc>
        <w:tc>
          <w:tcPr>
            <w:tcW w:w="119" w:type="dxa"/>
            <w:vAlign w:val="bottom"/>
          </w:tcPr>
          <w:p w14:paraId="3A4DA03E"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4F093500" w14:textId="77777777" w:rsidR="00D11EB9" w:rsidRDefault="00D11EB9" w:rsidP="00D300B1">
            <w:pPr>
              <w:pStyle w:val="TBodynormalNumber"/>
              <w:keepNext/>
            </w:pPr>
            <w:bookmarkStart w:id="74" w:name="SNAMD_b853db1d92ed4476b150b8f053139b31"/>
            <w:r>
              <w:t>-24</w:t>
            </w:r>
            <w:bookmarkEnd w:id="74"/>
          </w:p>
        </w:tc>
        <w:tc>
          <w:tcPr>
            <w:tcW w:w="119" w:type="dxa"/>
            <w:vAlign w:val="bottom"/>
          </w:tcPr>
          <w:p w14:paraId="2F432FF8"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3F94174F" w14:textId="77777777" w:rsidR="00D11EB9" w:rsidRDefault="00D11EB9" w:rsidP="00D300B1">
            <w:pPr>
              <w:pStyle w:val="TBodynormalNumber"/>
              <w:keepNext/>
            </w:pPr>
            <w:bookmarkStart w:id="75" w:name="SNAMD_fdb050beb42041ad84ac737149aac85b"/>
            <w:r>
              <w:t>-62</w:t>
            </w:r>
            <w:bookmarkEnd w:id="75"/>
          </w:p>
        </w:tc>
        <w:tc>
          <w:tcPr>
            <w:tcW w:w="119" w:type="dxa"/>
            <w:vAlign w:val="bottom"/>
          </w:tcPr>
          <w:p w14:paraId="2F4EFFDA"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04BA12FC" w14:textId="77777777" w:rsidR="00D11EB9" w:rsidRDefault="00D11EB9" w:rsidP="00D300B1">
            <w:pPr>
              <w:pStyle w:val="TBodynormalNumber"/>
              <w:keepNext/>
            </w:pPr>
            <w:bookmarkStart w:id="76" w:name="SNAMD_bf5fcfc1e2f14bcf9b548e8fb472d082"/>
            <w:r>
              <w:t>-72</w:t>
            </w:r>
            <w:bookmarkEnd w:id="76"/>
          </w:p>
        </w:tc>
        <w:tc>
          <w:tcPr>
            <w:tcW w:w="119" w:type="dxa"/>
            <w:vAlign w:val="bottom"/>
          </w:tcPr>
          <w:p w14:paraId="7176F747"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7BF965A9" w14:textId="77777777" w:rsidR="00D11EB9" w:rsidRDefault="00D11EB9" w:rsidP="00D300B1">
            <w:pPr>
              <w:pStyle w:val="TBodynormalNumber"/>
              <w:keepNext/>
            </w:pPr>
            <w:bookmarkStart w:id="77" w:name="SNAMD_cef2be32a926457a8e13a2574ffd4181"/>
            <w:r>
              <w:t>-16</w:t>
            </w:r>
            <w:bookmarkEnd w:id="77"/>
          </w:p>
        </w:tc>
      </w:tr>
      <w:tr w:rsidR="00D11EB9" w14:paraId="44F64604" w14:textId="77777777" w:rsidTr="00D300B1">
        <w:tc>
          <w:tcPr>
            <w:tcW w:w="2914" w:type="dxa"/>
            <w:tcBorders>
              <w:top w:val="single" w:sz="4" w:space="0" w:color="A59C94"/>
              <w:bottom w:val="single" w:sz="16" w:space="0" w:color="991D85"/>
            </w:tcBorders>
            <w:vAlign w:val="bottom"/>
          </w:tcPr>
          <w:p w14:paraId="797E366E" w14:textId="77777777" w:rsidR="00D11EB9" w:rsidRDefault="00D11EB9" w:rsidP="00D300B1">
            <w:pPr>
              <w:pStyle w:val="TBodytotalText"/>
            </w:pPr>
            <w:r>
              <w:t>Konzern</w:t>
            </w:r>
          </w:p>
        </w:tc>
        <w:tc>
          <w:tcPr>
            <w:tcW w:w="119" w:type="dxa"/>
            <w:tcBorders>
              <w:bottom w:val="single" w:sz="16" w:space="0" w:color="991D85"/>
            </w:tcBorders>
            <w:vAlign w:val="bottom"/>
          </w:tcPr>
          <w:p w14:paraId="79FB107F" w14:textId="77777777" w:rsidR="00D11EB9" w:rsidRDefault="00D11EB9" w:rsidP="00D300B1">
            <w:pPr>
              <w:pStyle w:val="TBodytotalNumber"/>
            </w:pPr>
          </w:p>
        </w:tc>
        <w:tc>
          <w:tcPr>
            <w:tcW w:w="1021" w:type="dxa"/>
            <w:tcBorders>
              <w:top w:val="single" w:sz="4" w:space="0" w:color="A59C94"/>
              <w:bottom w:val="single" w:sz="16" w:space="0" w:color="991D85"/>
            </w:tcBorders>
            <w:vAlign w:val="bottom"/>
          </w:tcPr>
          <w:p w14:paraId="2FB4BFC4" w14:textId="77777777" w:rsidR="00D11EB9" w:rsidRDefault="00D11EB9" w:rsidP="00D300B1">
            <w:pPr>
              <w:pStyle w:val="TBodytotalNumber"/>
            </w:pPr>
            <w:r>
              <w:t>3.243</w:t>
            </w:r>
          </w:p>
        </w:tc>
        <w:tc>
          <w:tcPr>
            <w:tcW w:w="119" w:type="dxa"/>
            <w:tcBorders>
              <w:bottom w:val="single" w:sz="16" w:space="0" w:color="991D85"/>
            </w:tcBorders>
            <w:vAlign w:val="bottom"/>
          </w:tcPr>
          <w:p w14:paraId="442D7DC5" w14:textId="77777777" w:rsidR="00D11EB9" w:rsidRDefault="00D11EB9" w:rsidP="00D300B1">
            <w:pPr>
              <w:pStyle w:val="TBodytotalNumber"/>
            </w:pPr>
          </w:p>
        </w:tc>
        <w:tc>
          <w:tcPr>
            <w:tcW w:w="1021" w:type="dxa"/>
            <w:tcBorders>
              <w:top w:val="single" w:sz="4" w:space="0" w:color="A59C94"/>
              <w:bottom w:val="single" w:sz="16" w:space="0" w:color="991D85"/>
            </w:tcBorders>
            <w:shd w:val="clear" w:color="000000" w:fill="DAD5C9"/>
            <w:vAlign w:val="bottom"/>
          </w:tcPr>
          <w:p w14:paraId="203ED7EB" w14:textId="77777777" w:rsidR="00D11EB9" w:rsidRDefault="00D11EB9" w:rsidP="00D300B1">
            <w:pPr>
              <w:pStyle w:val="TBodytotalNumber"/>
            </w:pPr>
            <w:bookmarkStart w:id="78" w:name="SNAMD_720299e516a34936bd45ddff7c77605c"/>
            <w:r>
              <w:t>3.358</w:t>
            </w:r>
            <w:bookmarkEnd w:id="78"/>
          </w:p>
        </w:tc>
        <w:tc>
          <w:tcPr>
            <w:tcW w:w="119" w:type="dxa"/>
            <w:tcBorders>
              <w:bottom w:val="single" w:sz="16" w:space="0" w:color="991D85"/>
            </w:tcBorders>
            <w:vAlign w:val="bottom"/>
          </w:tcPr>
          <w:p w14:paraId="25EE14AF" w14:textId="77777777" w:rsidR="00D11EB9" w:rsidRDefault="00D11EB9" w:rsidP="00D300B1">
            <w:pPr>
              <w:pStyle w:val="TBodytotalNumber"/>
            </w:pPr>
          </w:p>
        </w:tc>
        <w:tc>
          <w:tcPr>
            <w:tcW w:w="1021" w:type="dxa"/>
            <w:tcBorders>
              <w:top w:val="single" w:sz="4" w:space="0" w:color="A59C94"/>
              <w:bottom w:val="single" w:sz="16" w:space="0" w:color="991D85"/>
            </w:tcBorders>
            <w:vAlign w:val="bottom"/>
          </w:tcPr>
          <w:p w14:paraId="399C4DE6" w14:textId="77777777" w:rsidR="00D11EB9" w:rsidRDefault="00D11EB9" w:rsidP="00D300B1">
            <w:pPr>
              <w:pStyle w:val="TBodytotalNumber"/>
            </w:pPr>
            <w:bookmarkStart w:id="79" w:name="SNAMD_4b2e5025b38a488c9ac1c0d6b371bcb7"/>
            <w:r>
              <w:t>4</w:t>
            </w:r>
            <w:bookmarkEnd w:id="79"/>
          </w:p>
        </w:tc>
        <w:tc>
          <w:tcPr>
            <w:tcW w:w="119" w:type="dxa"/>
            <w:tcBorders>
              <w:bottom w:val="single" w:sz="16" w:space="0" w:color="991D85"/>
            </w:tcBorders>
            <w:vAlign w:val="bottom"/>
          </w:tcPr>
          <w:p w14:paraId="3C653F9B" w14:textId="77777777" w:rsidR="00D11EB9" w:rsidRDefault="00D11EB9" w:rsidP="00D300B1">
            <w:pPr>
              <w:pStyle w:val="TBodytotalNumber"/>
            </w:pPr>
          </w:p>
        </w:tc>
        <w:tc>
          <w:tcPr>
            <w:tcW w:w="1021" w:type="dxa"/>
            <w:tcBorders>
              <w:top w:val="single" w:sz="4" w:space="0" w:color="A59C94"/>
              <w:bottom w:val="single" w:sz="16" w:space="0" w:color="991D85"/>
            </w:tcBorders>
            <w:vAlign w:val="bottom"/>
          </w:tcPr>
          <w:p w14:paraId="1345E8FD" w14:textId="77777777" w:rsidR="00D11EB9" w:rsidRDefault="00D11EB9" w:rsidP="00D300B1">
            <w:pPr>
              <w:pStyle w:val="TBodytotalNumber"/>
            </w:pPr>
            <w:bookmarkStart w:id="80" w:name="SNAMD_3ae0c16de1c14b208eea2162327faee5"/>
            <w:r>
              <w:t>513</w:t>
            </w:r>
            <w:bookmarkEnd w:id="80"/>
          </w:p>
        </w:tc>
        <w:tc>
          <w:tcPr>
            <w:tcW w:w="119" w:type="dxa"/>
            <w:tcBorders>
              <w:bottom w:val="single" w:sz="16" w:space="0" w:color="991D85"/>
            </w:tcBorders>
            <w:vAlign w:val="bottom"/>
          </w:tcPr>
          <w:p w14:paraId="7C07F6EA" w14:textId="77777777" w:rsidR="00D11EB9" w:rsidRDefault="00D11EB9" w:rsidP="00D300B1">
            <w:pPr>
              <w:pStyle w:val="TBodytotalNumber"/>
            </w:pPr>
          </w:p>
        </w:tc>
        <w:tc>
          <w:tcPr>
            <w:tcW w:w="1021" w:type="dxa"/>
            <w:tcBorders>
              <w:top w:val="single" w:sz="4" w:space="0" w:color="A59C94"/>
              <w:bottom w:val="single" w:sz="16" w:space="0" w:color="991D85"/>
            </w:tcBorders>
            <w:shd w:val="clear" w:color="000000" w:fill="DAD5C9"/>
            <w:vAlign w:val="bottom"/>
          </w:tcPr>
          <w:p w14:paraId="58987A60" w14:textId="77777777" w:rsidR="00D11EB9" w:rsidRDefault="00D11EB9" w:rsidP="00D300B1">
            <w:pPr>
              <w:pStyle w:val="TBodytotalNumber"/>
            </w:pPr>
            <w:bookmarkStart w:id="81" w:name="SNAMD_11d9b4830be34f7a964ffe5194d39a7f"/>
            <w:r>
              <w:t>588</w:t>
            </w:r>
            <w:bookmarkEnd w:id="81"/>
          </w:p>
        </w:tc>
        <w:tc>
          <w:tcPr>
            <w:tcW w:w="119" w:type="dxa"/>
            <w:tcBorders>
              <w:bottom w:val="single" w:sz="16" w:space="0" w:color="991D85"/>
            </w:tcBorders>
            <w:vAlign w:val="bottom"/>
          </w:tcPr>
          <w:p w14:paraId="6C9B8904" w14:textId="77777777" w:rsidR="00D11EB9" w:rsidRDefault="00D11EB9" w:rsidP="00D300B1">
            <w:pPr>
              <w:pStyle w:val="TBodytotalNumber"/>
            </w:pPr>
          </w:p>
        </w:tc>
        <w:tc>
          <w:tcPr>
            <w:tcW w:w="1021" w:type="dxa"/>
            <w:tcBorders>
              <w:top w:val="single" w:sz="4" w:space="0" w:color="A59C94"/>
              <w:bottom w:val="single" w:sz="16" w:space="0" w:color="991D85"/>
            </w:tcBorders>
            <w:vAlign w:val="bottom"/>
          </w:tcPr>
          <w:p w14:paraId="25E45DFC" w14:textId="77777777" w:rsidR="00D11EB9" w:rsidRDefault="00D11EB9" w:rsidP="00D300B1">
            <w:pPr>
              <w:pStyle w:val="TBodytotalNumber"/>
            </w:pPr>
            <w:bookmarkStart w:id="82" w:name="SNAMD_c5318c3014a345d092d91ff787e78cc7"/>
            <w:r>
              <w:t>15</w:t>
            </w:r>
            <w:bookmarkEnd w:id="82"/>
          </w:p>
        </w:tc>
      </w:tr>
      <w:bookmarkEnd w:id="39"/>
    </w:tbl>
    <w:p w14:paraId="36E8ED82" w14:textId="77777777" w:rsidR="00D11EB9" w:rsidRDefault="00D11EB9" w:rsidP="00D11EB9"/>
    <w:p w14:paraId="20EC56D7" w14:textId="77777777" w:rsidR="00D11EB9" w:rsidRDefault="00D11EB9" w:rsidP="00D11EB9"/>
    <w:tbl>
      <w:tblPr>
        <w:tblW w:w="0" w:type="dxa"/>
        <w:tblLayout w:type="fixed"/>
        <w:tblCellMar>
          <w:left w:w="0" w:type="dxa"/>
          <w:right w:w="0" w:type="dxa"/>
        </w:tblCellMar>
        <w:tblLook w:val="0000" w:firstRow="0" w:lastRow="0" w:firstColumn="0" w:lastColumn="0" w:noHBand="0" w:noVBand="0"/>
        <w:tblDescription w:val="SNEID_c720cab57c594aada75418c71280f863"/>
      </w:tblPr>
      <w:tblGrid>
        <w:gridCol w:w="7473"/>
        <w:gridCol w:w="119"/>
        <w:gridCol w:w="1021"/>
        <w:gridCol w:w="119"/>
        <w:gridCol w:w="1021"/>
      </w:tblGrid>
      <w:tr w:rsidR="00D11EB9" w14:paraId="2C0BE807" w14:textId="77777777" w:rsidTr="00D300B1">
        <w:tc>
          <w:tcPr>
            <w:tcW w:w="7473" w:type="dxa"/>
            <w:vAlign w:val="bottom"/>
          </w:tcPr>
          <w:p w14:paraId="25CC3BF1" w14:textId="77777777" w:rsidR="00D11EB9" w:rsidRDefault="00D11EB9" w:rsidP="00D300B1">
            <w:pPr>
              <w:pStyle w:val="TTitleText"/>
            </w:pPr>
            <w:bookmarkStart w:id="83" w:name="SNEID_c720cab57c594aada75418c71280f863"/>
            <w:r>
              <w:t xml:space="preserve">Mitarbeiter </w:t>
            </w:r>
            <w:proofErr w:type="spellStart"/>
            <w:r>
              <w:t>nach</w:t>
            </w:r>
            <w:proofErr w:type="spellEnd"/>
            <w:r>
              <w:t xml:space="preserve"> </w:t>
            </w:r>
            <w:proofErr w:type="spellStart"/>
            <w:r>
              <w:t>Divisionen</w:t>
            </w:r>
            <w:proofErr w:type="spellEnd"/>
          </w:p>
        </w:tc>
        <w:tc>
          <w:tcPr>
            <w:tcW w:w="119" w:type="dxa"/>
            <w:vAlign w:val="bottom"/>
          </w:tcPr>
          <w:p w14:paraId="27244B1E" w14:textId="77777777" w:rsidR="00D11EB9" w:rsidRDefault="00D11EB9" w:rsidP="00D300B1">
            <w:pPr>
              <w:pStyle w:val="TTitleText"/>
            </w:pPr>
          </w:p>
        </w:tc>
        <w:tc>
          <w:tcPr>
            <w:tcW w:w="1021" w:type="dxa"/>
            <w:vAlign w:val="bottom"/>
          </w:tcPr>
          <w:p w14:paraId="36628B13" w14:textId="77777777" w:rsidR="00D11EB9" w:rsidRDefault="00D11EB9" w:rsidP="00D300B1">
            <w:pPr>
              <w:pStyle w:val="TTitleText"/>
            </w:pPr>
          </w:p>
        </w:tc>
        <w:tc>
          <w:tcPr>
            <w:tcW w:w="119" w:type="dxa"/>
            <w:vAlign w:val="bottom"/>
          </w:tcPr>
          <w:p w14:paraId="7D7E352F" w14:textId="77777777" w:rsidR="00D11EB9" w:rsidRDefault="00D11EB9" w:rsidP="00D300B1">
            <w:pPr>
              <w:pStyle w:val="TTitleText"/>
            </w:pPr>
          </w:p>
        </w:tc>
        <w:tc>
          <w:tcPr>
            <w:tcW w:w="1021" w:type="dxa"/>
            <w:vAlign w:val="bottom"/>
          </w:tcPr>
          <w:p w14:paraId="6DCB51BE" w14:textId="77777777" w:rsidR="00D11EB9" w:rsidRDefault="00D11EB9" w:rsidP="00D300B1">
            <w:pPr>
              <w:pStyle w:val="TTitleText"/>
            </w:pPr>
          </w:p>
        </w:tc>
      </w:tr>
      <w:tr w:rsidR="00D11EB9" w14:paraId="38CC546A" w14:textId="77777777" w:rsidTr="00D300B1">
        <w:tc>
          <w:tcPr>
            <w:tcW w:w="7473" w:type="dxa"/>
            <w:tcBorders>
              <w:top w:val="single" w:sz="8" w:space="0" w:color="000000"/>
            </w:tcBorders>
            <w:vAlign w:val="bottom"/>
          </w:tcPr>
          <w:p w14:paraId="5FD10DB6" w14:textId="77777777" w:rsidR="00D11EB9" w:rsidRDefault="00D11EB9" w:rsidP="00D300B1">
            <w:pPr>
              <w:pStyle w:val="TDummy"/>
              <w:keepNext/>
            </w:pPr>
          </w:p>
        </w:tc>
        <w:tc>
          <w:tcPr>
            <w:tcW w:w="119" w:type="dxa"/>
            <w:tcBorders>
              <w:top w:val="single" w:sz="8" w:space="0" w:color="000000"/>
            </w:tcBorders>
            <w:vAlign w:val="bottom"/>
          </w:tcPr>
          <w:p w14:paraId="7207EFA8" w14:textId="77777777" w:rsidR="00D11EB9" w:rsidRDefault="00D11EB9" w:rsidP="00D300B1">
            <w:pPr>
              <w:pStyle w:val="TDummy"/>
              <w:keepNext/>
            </w:pPr>
          </w:p>
        </w:tc>
        <w:tc>
          <w:tcPr>
            <w:tcW w:w="1021" w:type="dxa"/>
            <w:tcBorders>
              <w:top w:val="single" w:sz="8" w:space="0" w:color="000000"/>
            </w:tcBorders>
            <w:vAlign w:val="bottom"/>
          </w:tcPr>
          <w:p w14:paraId="3581F97E" w14:textId="77777777" w:rsidR="00D11EB9" w:rsidRDefault="00D11EB9" w:rsidP="00D300B1">
            <w:pPr>
              <w:pStyle w:val="TDummy"/>
              <w:keepNext/>
            </w:pPr>
          </w:p>
        </w:tc>
        <w:tc>
          <w:tcPr>
            <w:tcW w:w="119" w:type="dxa"/>
            <w:tcBorders>
              <w:top w:val="single" w:sz="8" w:space="0" w:color="000000"/>
            </w:tcBorders>
            <w:vAlign w:val="bottom"/>
          </w:tcPr>
          <w:p w14:paraId="564D1B2F" w14:textId="77777777" w:rsidR="00D11EB9" w:rsidRDefault="00D11EB9" w:rsidP="00D300B1">
            <w:pPr>
              <w:pStyle w:val="TDummy"/>
              <w:keepNext/>
            </w:pPr>
          </w:p>
        </w:tc>
        <w:tc>
          <w:tcPr>
            <w:tcW w:w="1021" w:type="dxa"/>
            <w:tcBorders>
              <w:top w:val="single" w:sz="8" w:space="0" w:color="000000"/>
            </w:tcBorders>
            <w:vAlign w:val="bottom"/>
          </w:tcPr>
          <w:p w14:paraId="6718ADB1" w14:textId="77777777" w:rsidR="00D11EB9" w:rsidRDefault="00D11EB9" w:rsidP="00D300B1">
            <w:pPr>
              <w:pStyle w:val="TDummy"/>
              <w:keepNext/>
            </w:pPr>
          </w:p>
        </w:tc>
      </w:tr>
      <w:tr w:rsidR="00D11EB9" w14:paraId="0769F4DC" w14:textId="77777777" w:rsidTr="00D300B1">
        <w:tc>
          <w:tcPr>
            <w:tcW w:w="7473" w:type="dxa"/>
            <w:tcBorders>
              <w:bottom w:val="single" w:sz="4" w:space="0" w:color="000000"/>
            </w:tcBorders>
            <w:shd w:val="clear" w:color="000000" w:fill="FFFFFF"/>
            <w:vAlign w:val="bottom"/>
          </w:tcPr>
          <w:p w14:paraId="11CF3CAE" w14:textId="77777777" w:rsidR="00D11EB9" w:rsidRDefault="00D11EB9" w:rsidP="00D300B1">
            <w:pPr>
              <w:pStyle w:val="THeadsingleText"/>
            </w:pPr>
          </w:p>
        </w:tc>
        <w:tc>
          <w:tcPr>
            <w:tcW w:w="119" w:type="dxa"/>
            <w:vAlign w:val="bottom"/>
          </w:tcPr>
          <w:p w14:paraId="56578E57" w14:textId="77777777" w:rsidR="00D11EB9" w:rsidRDefault="00D11EB9" w:rsidP="00D300B1">
            <w:pPr>
              <w:pStyle w:val="THeadsingleNumber"/>
            </w:pPr>
          </w:p>
        </w:tc>
        <w:tc>
          <w:tcPr>
            <w:tcW w:w="1021" w:type="dxa"/>
            <w:tcBorders>
              <w:bottom w:val="single" w:sz="4" w:space="0" w:color="000000"/>
            </w:tcBorders>
            <w:shd w:val="clear" w:color="000000" w:fill="FFFFFF"/>
            <w:vAlign w:val="bottom"/>
          </w:tcPr>
          <w:p w14:paraId="77FC831B" w14:textId="77777777" w:rsidR="00D11EB9" w:rsidRDefault="00D11EB9" w:rsidP="00D300B1">
            <w:pPr>
              <w:pStyle w:val="THeadsingleNumber"/>
            </w:pPr>
            <w:r>
              <w:t>31.12.2020</w:t>
            </w:r>
          </w:p>
        </w:tc>
        <w:tc>
          <w:tcPr>
            <w:tcW w:w="119" w:type="dxa"/>
            <w:vAlign w:val="bottom"/>
          </w:tcPr>
          <w:p w14:paraId="2D3EAB68" w14:textId="77777777" w:rsidR="00D11EB9" w:rsidRDefault="00D11EB9" w:rsidP="00D300B1">
            <w:pPr>
              <w:pStyle w:val="THeadsingleNumber"/>
            </w:pPr>
          </w:p>
        </w:tc>
        <w:tc>
          <w:tcPr>
            <w:tcW w:w="1021" w:type="dxa"/>
            <w:tcBorders>
              <w:bottom w:val="single" w:sz="4" w:space="0" w:color="000000"/>
            </w:tcBorders>
            <w:shd w:val="clear" w:color="000000" w:fill="FFFFFF"/>
            <w:vAlign w:val="bottom"/>
          </w:tcPr>
          <w:p w14:paraId="58426D5A" w14:textId="77777777" w:rsidR="00D11EB9" w:rsidRDefault="00D11EB9" w:rsidP="00D300B1">
            <w:pPr>
              <w:pStyle w:val="THeadsingleNumberbold"/>
            </w:pPr>
            <w:r>
              <w:t>31.03.2021</w:t>
            </w:r>
          </w:p>
        </w:tc>
      </w:tr>
      <w:tr w:rsidR="00D11EB9" w14:paraId="38B91E98" w14:textId="77777777" w:rsidTr="00D300B1">
        <w:tc>
          <w:tcPr>
            <w:tcW w:w="7473" w:type="dxa"/>
            <w:tcBorders>
              <w:top w:val="single" w:sz="4" w:space="0" w:color="000000"/>
              <w:bottom w:val="single" w:sz="4" w:space="0" w:color="A59C94"/>
            </w:tcBorders>
            <w:vAlign w:val="bottom"/>
          </w:tcPr>
          <w:p w14:paraId="06E34343" w14:textId="77777777" w:rsidR="00D11EB9" w:rsidRDefault="00D11EB9" w:rsidP="00D300B1">
            <w:pPr>
              <w:pStyle w:val="TBodynormalText"/>
            </w:pPr>
            <w:r>
              <w:t>Specialty Additives</w:t>
            </w:r>
          </w:p>
        </w:tc>
        <w:tc>
          <w:tcPr>
            <w:tcW w:w="119" w:type="dxa"/>
            <w:vAlign w:val="bottom"/>
          </w:tcPr>
          <w:p w14:paraId="579822AD" w14:textId="77777777" w:rsidR="00D11EB9" w:rsidRDefault="00D11EB9" w:rsidP="00D300B1">
            <w:pPr>
              <w:pStyle w:val="TBodynormalNumber"/>
              <w:keepNext/>
            </w:pPr>
          </w:p>
        </w:tc>
        <w:tc>
          <w:tcPr>
            <w:tcW w:w="1021" w:type="dxa"/>
            <w:tcBorders>
              <w:top w:val="single" w:sz="4" w:space="0" w:color="000000"/>
              <w:bottom w:val="single" w:sz="4" w:space="0" w:color="A59C94"/>
            </w:tcBorders>
            <w:vAlign w:val="bottom"/>
          </w:tcPr>
          <w:p w14:paraId="02772FAD" w14:textId="77777777" w:rsidR="00D11EB9" w:rsidRDefault="00D11EB9" w:rsidP="00D300B1">
            <w:pPr>
              <w:pStyle w:val="TBodynormalNumber"/>
              <w:keepNext/>
            </w:pPr>
            <w:bookmarkStart w:id="84" w:name="SNAMD_ecf89a3595954119afe07b8fc16d0bde"/>
            <w:r>
              <w:t>3.666</w:t>
            </w:r>
            <w:bookmarkEnd w:id="84"/>
          </w:p>
        </w:tc>
        <w:tc>
          <w:tcPr>
            <w:tcW w:w="119" w:type="dxa"/>
            <w:vAlign w:val="bottom"/>
          </w:tcPr>
          <w:p w14:paraId="316CB7BF" w14:textId="77777777" w:rsidR="00D11EB9" w:rsidRDefault="00D11EB9"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32D1E133" w14:textId="77777777" w:rsidR="00D11EB9" w:rsidRDefault="00D11EB9" w:rsidP="00D300B1">
            <w:pPr>
              <w:pStyle w:val="TBodynormalNumber"/>
              <w:keepNext/>
            </w:pPr>
            <w:bookmarkStart w:id="85" w:name="SNAMD_a15a5424e01d4044be2ed109cc9a67ee"/>
            <w:r>
              <w:t>3.678</w:t>
            </w:r>
            <w:bookmarkEnd w:id="85"/>
          </w:p>
        </w:tc>
      </w:tr>
      <w:tr w:rsidR="00D11EB9" w14:paraId="56DBF943" w14:textId="77777777" w:rsidTr="00D300B1">
        <w:tc>
          <w:tcPr>
            <w:tcW w:w="7473" w:type="dxa"/>
            <w:tcBorders>
              <w:top w:val="single" w:sz="4" w:space="0" w:color="A59C94"/>
              <w:bottom w:val="single" w:sz="4" w:space="0" w:color="A59C94"/>
            </w:tcBorders>
            <w:vAlign w:val="bottom"/>
          </w:tcPr>
          <w:p w14:paraId="30D7887C" w14:textId="77777777" w:rsidR="00D11EB9" w:rsidRDefault="00D11EB9" w:rsidP="00D300B1">
            <w:pPr>
              <w:pStyle w:val="TBodynormalText"/>
            </w:pPr>
            <w:r>
              <w:t>Nutrition &amp; Care</w:t>
            </w:r>
          </w:p>
        </w:tc>
        <w:tc>
          <w:tcPr>
            <w:tcW w:w="119" w:type="dxa"/>
            <w:vAlign w:val="bottom"/>
          </w:tcPr>
          <w:p w14:paraId="579BB9AA"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0C2E8694" w14:textId="77777777" w:rsidR="00D11EB9" w:rsidRDefault="00D11EB9" w:rsidP="00D300B1">
            <w:pPr>
              <w:pStyle w:val="TBodynormalNumber"/>
              <w:keepNext/>
            </w:pPr>
            <w:bookmarkStart w:id="86" w:name="SNAMD_34226a55163049be96bc3203687c5868"/>
            <w:r>
              <w:t>5.295</w:t>
            </w:r>
            <w:bookmarkEnd w:id="86"/>
          </w:p>
        </w:tc>
        <w:tc>
          <w:tcPr>
            <w:tcW w:w="119" w:type="dxa"/>
            <w:vAlign w:val="bottom"/>
          </w:tcPr>
          <w:p w14:paraId="6FED8ABE"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06F096F5" w14:textId="77777777" w:rsidR="00D11EB9" w:rsidRDefault="00D11EB9" w:rsidP="00D300B1">
            <w:pPr>
              <w:pStyle w:val="TBodynormalNumber"/>
              <w:keepNext/>
            </w:pPr>
            <w:bookmarkStart w:id="87" w:name="SNAMD_142fdb2944be4ec5a3ae104bdd599aee"/>
            <w:r>
              <w:t>5.281</w:t>
            </w:r>
            <w:bookmarkEnd w:id="87"/>
          </w:p>
        </w:tc>
      </w:tr>
      <w:tr w:rsidR="00D11EB9" w14:paraId="523FCEDB" w14:textId="77777777" w:rsidTr="00D300B1">
        <w:tc>
          <w:tcPr>
            <w:tcW w:w="7473" w:type="dxa"/>
            <w:tcBorders>
              <w:top w:val="single" w:sz="4" w:space="0" w:color="A59C94"/>
              <w:bottom w:val="single" w:sz="4" w:space="0" w:color="A59C94"/>
            </w:tcBorders>
            <w:vAlign w:val="bottom"/>
          </w:tcPr>
          <w:p w14:paraId="4FF66B63" w14:textId="77777777" w:rsidR="00D11EB9" w:rsidRDefault="00D11EB9" w:rsidP="00D300B1">
            <w:pPr>
              <w:pStyle w:val="TBodynormalText"/>
            </w:pPr>
            <w:r>
              <w:t>Smart Materials</w:t>
            </w:r>
          </w:p>
        </w:tc>
        <w:tc>
          <w:tcPr>
            <w:tcW w:w="119" w:type="dxa"/>
            <w:vAlign w:val="bottom"/>
          </w:tcPr>
          <w:p w14:paraId="3B828BF5"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1A400B6D" w14:textId="77777777" w:rsidR="00D11EB9" w:rsidRDefault="00D11EB9" w:rsidP="00D300B1">
            <w:pPr>
              <w:pStyle w:val="TBodynormalNumber"/>
              <w:keepNext/>
            </w:pPr>
            <w:bookmarkStart w:id="88" w:name="SNAMD_beca011042b84d33b67c550bfc096030"/>
            <w:r>
              <w:t>7.874</w:t>
            </w:r>
            <w:bookmarkEnd w:id="88"/>
          </w:p>
        </w:tc>
        <w:tc>
          <w:tcPr>
            <w:tcW w:w="119" w:type="dxa"/>
            <w:vAlign w:val="bottom"/>
          </w:tcPr>
          <w:p w14:paraId="26030AC6"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5DC10DEB" w14:textId="77777777" w:rsidR="00D11EB9" w:rsidRDefault="00D11EB9" w:rsidP="00D300B1">
            <w:pPr>
              <w:pStyle w:val="TBodynormalNumber"/>
              <w:keepNext/>
            </w:pPr>
            <w:bookmarkStart w:id="89" w:name="SNAMD_4cf1d1839bdb4923a20f78dc2ab4b46f"/>
            <w:r>
              <w:t>7.783</w:t>
            </w:r>
            <w:bookmarkEnd w:id="89"/>
          </w:p>
        </w:tc>
      </w:tr>
      <w:tr w:rsidR="00D11EB9" w14:paraId="70BA815F" w14:textId="77777777" w:rsidTr="00D300B1">
        <w:tc>
          <w:tcPr>
            <w:tcW w:w="7473" w:type="dxa"/>
            <w:tcBorders>
              <w:top w:val="single" w:sz="4" w:space="0" w:color="A59C94"/>
              <w:bottom w:val="single" w:sz="4" w:space="0" w:color="A59C94"/>
            </w:tcBorders>
            <w:vAlign w:val="bottom"/>
          </w:tcPr>
          <w:p w14:paraId="74EF8345" w14:textId="77777777" w:rsidR="00D11EB9" w:rsidRDefault="00D11EB9" w:rsidP="00D300B1">
            <w:pPr>
              <w:pStyle w:val="TBodynormalText"/>
            </w:pPr>
            <w:r>
              <w:t>Performance Materials</w:t>
            </w:r>
          </w:p>
        </w:tc>
        <w:tc>
          <w:tcPr>
            <w:tcW w:w="119" w:type="dxa"/>
            <w:vAlign w:val="bottom"/>
          </w:tcPr>
          <w:p w14:paraId="238BD47F"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4663CB4D" w14:textId="77777777" w:rsidR="00D11EB9" w:rsidRDefault="00D11EB9" w:rsidP="00D300B1">
            <w:pPr>
              <w:pStyle w:val="TBodynormalNumber"/>
              <w:keepNext/>
            </w:pPr>
            <w:bookmarkStart w:id="90" w:name="SNAMD_337e21f72086450eb9b05956eb6f4a99"/>
            <w:r>
              <w:t>1.639</w:t>
            </w:r>
            <w:bookmarkEnd w:id="90"/>
          </w:p>
        </w:tc>
        <w:tc>
          <w:tcPr>
            <w:tcW w:w="119" w:type="dxa"/>
            <w:vAlign w:val="bottom"/>
          </w:tcPr>
          <w:p w14:paraId="7D7B2787"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78A86F15" w14:textId="77777777" w:rsidR="00D11EB9" w:rsidRDefault="00D11EB9" w:rsidP="00D300B1">
            <w:pPr>
              <w:pStyle w:val="TBodynormalNumber"/>
              <w:keepNext/>
            </w:pPr>
            <w:bookmarkStart w:id="91" w:name="SNAMD_6645b34f84984f9ba71bc61a8a78b626"/>
            <w:r>
              <w:t>1.810</w:t>
            </w:r>
            <w:bookmarkEnd w:id="91"/>
          </w:p>
        </w:tc>
      </w:tr>
      <w:tr w:rsidR="00D11EB9" w14:paraId="512390EE" w14:textId="77777777" w:rsidTr="00D300B1">
        <w:tc>
          <w:tcPr>
            <w:tcW w:w="7473" w:type="dxa"/>
            <w:tcBorders>
              <w:top w:val="single" w:sz="4" w:space="0" w:color="A59C94"/>
              <w:bottom w:val="single" w:sz="4" w:space="0" w:color="A59C94"/>
            </w:tcBorders>
            <w:vAlign w:val="bottom"/>
          </w:tcPr>
          <w:p w14:paraId="3E020662" w14:textId="77777777" w:rsidR="00D11EB9" w:rsidRDefault="00D11EB9" w:rsidP="00D300B1">
            <w:pPr>
              <w:pStyle w:val="TBodynormalText"/>
            </w:pPr>
            <w:bookmarkStart w:id="92" w:name="SNAMD_71d886834fa5481bab766de3eb1ecc59"/>
            <w:r>
              <w:t>Technology &amp; Infrastructure</w:t>
            </w:r>
            <w:bookmarkEnd w:id="92"/>
          </w:p>
        </w:tc>
        <w:tc>
          <w:tcPr>
            <w:tcW w:w="119" w:type="dxa"/>
            <w:vAlign w:val="bottom"/>
          </w:tcPr>
          <w:p w14:paraId="6EBBB497" w14:textId="77777777" w:rsidR="00D11EB9" w:rsidRDefault="00D11EB9" w:rsidP="00D300B1">
            <w:pPr>
              <w:pStyle w:val="TBodynormalNumber"/>
              <w:keepNext/>
            </w:pPr>
          </w:p>
        </w:tc>
        <w:tc>
          <w:tcPr>
            <w:tcW w:w="1021" w:type="dxa"/>
            <w:tcBorders>
              <w:top w:val="single" w:sz="4" w:space="0" w:color="A59C94"/>
              <w:bottom w:val="single" w:sz="4" w:space="0" w:color="A59C94"/>
            </w:tcBorders>
            <w:vAlign w:val="bottom"/>
          </w:tcPr>
          <w:p w14:paraId="320C00A3" w14:textId="77777777" w:rsidR="00D11EB9" w:rsidRDefault="00D11EB9" w:rsidP="00D300B1">
            <w:pPr>
              <w:pStyle w:val="TBodynormalNumber"/>
              <w:keepNext/>
            </w:pPr>
            <w:bookmarkStart w:id="93" w:name="SNAMD_8383c19c8bf34890a4798343104545b6"/>
            <w:r>
              <w:t>8.870</w:t>
            </w:r>
            <w:bookmarkEnd w:id="93"/>
          </w:p>
        </w:tc>
        <w:tc>
          <w:tcPr>
            <w:tcW w:w="119" w:type="dxa"/>
            <w:vAlign w:val="bottom"/>
          </w:tcPr>
          <w:p w14:paraId="118149C1"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27F7311B" w14:textId="77777777" w:rsidR="00D11EB9" w:rsidRDefault="00D11EB9" w:rsidP="00D300B1">
            <w:pPr>
              <w:pStyle w:val="TBodynormalNumber"/>
              <w:keepNext/>
            </w:pPr>
            <w:bookmarkStart w:id="94" w:name="SNAMD_4917a54f63194d8c96878e812b865d7c"/>
            <w:r>
              <w:t>8.510</w:t>
            </w:r>
            <w:bookmarkEnd w:id="94"/>
          </w:p>
        </w:tc>
      </w:tr>
      <w:tr w:rsidR="00D11EB9" w14:paraId="573A94F3" w14:textId="77777777" w:rsidTr="00D300B1">
        <w:tc>
          <w:tcPr>
            <w:tcW w:w="7473" w:type="dxa"/>
            <w:tcBorders>
              <w:top w:val="single" w:sz="4" w:space="0" w:color="A59C94"/>
              <w:bottom w:val="single" w:sz="4" w:space="0" w:color="A59C94"/>
            </w:tcBorders>
            <w:vAlign w:val="bottom"/>
          </w:tcPr>
          <w:p w14:paraId="5C7BD62C" w14:textId="77777777" w:rsidR="00D11EB9" w:rsidRPr="00606BD5" w:rsidRDefault="00D11EB9" w:rsidP="00D300B1">
            <w:pPr>
              <w:pStyle w:val="TBodynormalText"/>
              <w:rPr>
                <w:lang w:val="en-US"/>
              </w:rPr>
            </w:pPr>
            <w:bookmarkStart w:id="95" w:name="SNAMD_17ac9d3e8c2241f9a62ce3ad990a250f"/>
            <w:r w:rsidRPr="00606BD5">
              <w:rPr>
                <w:lang w:val="en-US"/>
              </w:rPr>
              <w:t xml:space="preserve">Enabling Functions, Other Activities, </w:t>
            </w:r>
            <w:proofErr w:type="spellStart"/>
            <w:r w:rsidRPr="00606BD5">
              <w:rPr>
                <w:lang w:val="en-US"/>
              </w:rPr>
              <w:t>Konsolidierung</w:t>
            </w:r>
            <w:bookmarkEnd w:id="95"/>
            <w:proofErr w:type="spellEnd"/>
          </w:p>
        </w:tc>
        <w:tc>
          <w:tcPr>
            <w:tcW w:w="119" w:type="dxa"/>
            <w:vAlign w:val="bottom"/>
          </w:tcPr>
          <w:p w14:paraId="15D43C6A" w14:textId="77777777" w:rsidR="00D11EB9" w:rsidRPr="00606BD5" w:rsidRDefault="00D11EB9" w:rsidP="00D300B1">
            <w:pPr>
              <w:pStyle w:val="TBodynormalNumber"/>
              <w:keepNext/>
              <w:rPr>
                <w:lang w:val="en-US"/>
              </w:rPr>
            </w:pPr>
          </w:p>
        </w:tc>
        <w:tc>
          <w:tcPr>
            <w:tcW w:w="1021" w:type="dxa"/>
            <w:tcBorders>
              <w:top w:val="single" w:sz="4" w:space="0" w:color="A59C94"/>
              <w:bottom w:val="single" w:sz="4" w:space="0" w:color="A59C94"/>
            </w:tcBorders>
            <w:vAlign w:val="bottom"/>
          </w:tcPr>
          <w:p w14:paraId="0A1E6D9A" w14:textId="77777777" w:rsidR="00D11EB9" w:rsidRDefault="00D11EB9" w:rsidP="00D300B1">
            <w:pPr>
              <w:pStyle w:val="TBodynormalNumber"/>
              <w:keepNext/>
            </w:pPr>
            <w:bookmarkStart w:id="96" w:name="SNAMD_9390ec21479049ed83e27fe2cb120be2"/>
            <w:r>
              <w:t>5.762</w:t>
            </w:r>
            <w:bookmarkEnd w:id="96"/>
          </w:p>
        </w:tc>
        <w:tc>
          <w:tcPr>
            <w:tcW w:w="119" w:type="dxa"/>
            <w:vAlign w:val="bottom"/>
          </w:tcPr>
          <w:p w14:paraId="4C5F5E2C" w14:textId="77777777" w:rsidR="00D11EB9" w:rsidRDefault="00D11EB9"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01ACA4CA" w14:textId="77777777" w:rsidR="00D11EB9" w:rsidRDefault="00D11EB9" w:rsidP="00D300B1">
            <w:pPr>
              <w:pStyle w:val="TBodynormalNumber"/>
              <w:keepNext/>
            </w:pPr>
            <w:bookmarkStart w:id="97" w:name="SNAMD_c7ebd9d1fadb49cd9275c5d82034bbc7"/>
            <w:r>
              <w:t>5.683</w:t>
            </w:r>
            <w:bookmarkEnd w:id="97"/>
          </w:p>
        </w:tc>
      </w:tr>
      <w:tr w:rsidR="00D11EB9" w14:paraId="0F334A96" w14:textId="77777777" w:rsidTr="00D300B1">
        <w:tc>
          <w:tcPr>
            <w:tcW w:w="7473" w:type="dxa"/>
            <w:tcBorders>
              <w:top w:val="single" w:sz="4" w:space="0" w:color="A59C94"/>
              <w:bottom w:val="single" w:sz="16" w:space="0" w:color="991D85"/>
            </w:tcBorders>
            <w:vAlign w:val="bottom"/>
          </w:tcPr>
          <w:p w14:paraId="7D7117A0" w14:textId="77777777" w:rsidR="00D11EB9" w:rsidRDefault="00D11EB9" w:rsidP="00D300B1">
            <w:pPr>
              <w:pStyle w:val="TBodytotalText"/>
            </w:pPr>
            <w:r>
              <w:t>Konzern</w:t>
            </w:r>
          </w:p>
        </w:tc>
        <w:tc>
          <w:tcPr>
            <w:tcW w:w="119" w:type="dxa"/>
            <w:tcBorders>
              <w:bottom w:val="single" w:sz="16" w:space="0" w:color="991D85"/>
            </w:tcBorders>
            <w:vAlign w:val="bottom"/>
          </w:tcPr>
          <w:p w14:paraId="76A454CD" w14:textId="77777777" w:rsidR="00D11EB9" w:rsidRDefault="00D11EB9" w:rsidP="00D300B1">
            <w:pPr>
              <w:pStyle w:val="TBodytotalNumber"/>
            </w:pPr>
          </w:p>
        </w:tc>
        <w:tc>
          <w:tcPr>
            <w:tcW w:w="1021" w:type="dxa"/>
            <w:tcBorders>
              <w:top w:val="single" w:sz="4" w:space="0" w:color="A59C94"/>
              <w:bottom w:val="single" w:sz="16" w:space="0" w:color="991D85"/>
            </w:tcBorders>
            <w:vAlign w:val="bottom"/>
          </w:tcPr>
          <w:p w14:paraId="19562A18" w14:textId="77777777" w:rsidR="00D11EB9" w:rsidRDefault="00D11EB9" w:rsidP="00D300B1">
            <w:pPr>
              <w:pStyle w:val="TBodytotalNumber"/>
            </w:pPr>
            <w:bookmarkStart w:id="98" w:name="SNAMD_45895e8398574a548f9d40447cfd9daa"/>
            <w:r>
              <w:t>33.106</w:t>
            </w:r>
            <w:bookmarkEnd w:id="98"/>
          </w:p>
        </w:tc>
        <w:tc>
          <w:tcPr>
            <w:tcW w:w="119" w:type="dxa"/>
            <w:tcBorders>
              <w:bottom w:val="single" w:sz="16" w:space="0" w:color="991D85"/>
            </w:tcBorders>
            <w:vAlign w:val="bottom"/>
          </w:tcPr>
          <w:p w14:paraId="1999AAAB" w14:textId="77777777" w:rsidR="00D11EB9" w:rsidRDefault="00D11EB9" w:rsidP="00D300B1">
            <w:pPr>
              <w:pStyle w:val="TBodytotalNumber"/>
            </w:pPr>
          </w:p>
        </w:tc>
        <w:tc>
          <w:tcPr>
            <w:tcW w:w="1021" w:type="dxa"/>
            <w:tcBorders>
              <w:top w:val="single" w:sz="4" w:space="0" w:color="A59C94"/>
              <w:bottom w:val="single" w:sz="16" w:space="0" w:color="991D85"/>
            </w:tcBorders>
            <w:shd w:val="clear" w:color="000000" w:fill="DAD5C9"/>
            <w:vAlign w:val="bottom"/>
          </w:tcPr>
          <w:p w14:paraId="373534B1" w14:textId="77777777" w:rsidR="00D11EB9" w:rsidRDefault="00D11EB9" w:rsidP="00D300B1">
            <w:pPr>
              <w:pStyle w:val="TBodytotalNumber"/>
            </w:pPr>
            <w:bookmarkStart w:id="99" w:name="SNAMD_3778d0207867410389c6d61138fa3888"/>
            <w:r>
              <w:t>32.745</w:t>
            </w:r>
            <w:bookmarkEnd w:id="99"/>
          </w:p>
        </w:tc>
      </w:tr>
      <w:bookmarkEnd w:id="83"/>
    </w:tbl>
    <w:p w14:paraId="36801DF9" w14:textId="77777777" w:rsidR="00E9581C" w:rsidRPr="000B1B97" w:rsidRDefault="00E9581C" w:rsidP="00E9581C">
      <w:pPr>
        <w:rPr>
          <w:rFonts w:cs="Lucida Sans Unicode"/>
          <w:sz w:val="18"/>
          <w:szCs w:val="18"/>
        </w:rPr>
      </w:pPr>
    </w:p>
    <w:sectPr w:rsidR="00E9581C" w:rsidRPr="000B1B97"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0E3E" w14:textId="77777777" w:rsidR="006347D7" w:rsidRDefault="006347D7" w:rsidP="00FD1184">
      <w:r>
        <w:separator/>
      </w:r>
    </w:p>
  </w:endnote>
  <w:endnote w:type="continuationSeparator" w:id="0">
    <w:p w14:paraId="4257BE98" w14:textId="77777777" w:rsidR="006347D7" w:rsidRDefault="006347D7" w:rsidP="00FD1184">
      <w:r>
        <w:continuationSeparator/>
      </w:r>
    </w:p>
  </w:endnote>
  <w:endnote w:type="continuationNotice" w:id="1">
    <w:p w14:paraId="635E019C" w14:textId="77777777" w:rsidR="006347D7" w:rsidRDefault="006347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9611" w14:textId="77777777" w:rsidR="006347D7" w:rsidRDefault="006347D7" w:rsidP="00FD1184">
      <w:r>
        <w:separator/>
      </w:r>
    </w:p>
  </w:footnote>
  <w:footnote w:type="continuationSeparator" w:id="0">
    <w:p w14:paraId="30D86577" w14:textId="77777777" w:rsidR="006347D7" w:rsidRDefault="006347D7" w:rsidP="00FD1184">
      <w:r>
        <w:continuationSeparator/>
      </w:r>
    </w:p>
  </w:footnote>
  <w:footnote w:type="continuationNotice" w:id="1">
    <w:p w14:paraId="765A75BD" w14:textId="77777777" w:rsidR="006347D7" w:rsidRDefault="006347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2628E"/>
    <w:rsid w:val="00130512"/>
    <w:rsid w:val="001407DF"/>
    <w:rsid w:val="00141B2B"/>
    <w:rsid w:val="001549E3"/>
    <w:rsid w:val="00160AB9"/>
    <w:rsid w:val="001625AF"/>
    <w:rsid w:val="001631E8"/>
    <w:rsid w:val="00165932"/>
    <w:rsid w:val="0017309F"/>
    <w:rsid w:val="0017414F"/>
    <w:rsid w:val="00193955"/>
    <w:rsid w:val="00196518"/>
    <w:rsid w:val="001A3834"/>
    <w:rsid w:val="001B206A"/>
    <w:rsid w:val="001B2FC7"/>
    <w:rsid w:val="001C3B2E"/>
    <w:rsid w:val="001D1198"/>
    <w:rsid w:val="001E1910"/>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0522"/>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56AFC"/>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47D7"/>
    <w:rsid w:val="00636C35"/>
    <w:rsid w:val="006436AC"/>
    <w:rsid w:val="00644E39"/>
    <w:rsid w:val="00645F2F"/>
    <w:rsid w:val="00647919"/>
    <w:rsid w:val="00651F1E"/>
    <w:rsid w:val="00652A75"/>
    <w:rsid w:val="00654DEA"/>
    <w:rsid w:val="00660CD5"/>
    <w:rsid w:val="006651E2"/>
    <w:rsid w:val="006709F9"/>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0037"/>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46B9"/>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B766F"/>
    <w:rsid w:val="00AC2054"/>
    <w:rsid w:val="00AE3848"/>
    <w:rsid w:val="00AF0606"/>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1EB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37BBF"/>
    <w:rsid w:val="00E430EA"/>
    <w:rsid w:val="00E44B62"/>
    <w:rsid w:val="00E541EA"/>
    <w:rsid w:val="00E604E9"/>
    <w:rsid w:val="00E67325"/>
    <w:rsid w:val="00E67709"/>
    <w:rsid w:val="00E74CF9"/>
    <w:rsid w:val="00E8576B"/>
    <w:rsid w:val="00E9581C"/>
    <w:rsid w:val="00E97290"/>
    <w:rsid w:val="00EA696B"/>
    <w:rsid w:val="00EA6FD1"/>
    <w:rsid w:val="00EB0C3E"/>
    <w:rsid w:val="00EB75E1"/>
    <w:rsid w:val="00EC012C"/>
    <w:rsid w:val="00EC13F1"/>
    <w:rsid w:val="00EC1DFB"/>
    <w:rsid w:val="00EC2C4D"/>
    <w:rsid w:val="00EC4981"/>
    <w:rsid w:val="00ED11AA"/>
    <w:rsid w:val="00ED4A2D"/>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210506_IR News Q1 2021_DE</Description0>
    <DocumentTitle xmlns="3900a7cd-735b-4f56-a6f4-08d139dd6cc3">210506_IR News Q1 2021_DE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3.xml><?xml version="1.0" encoding="utf-8"?>
<ds:datastoreItem xmlns:ds="http://schemas.openxmlformats.org/officeDocument/2006/customXml" ds:itemID="{D85F4F30-8A76-4999-854C-36CB0718AAAE}"/>
</file>

<file path=customXml/itemProps4.xml><?xml version="1.0" encoding="utf-8"?>
<ds:datastoreItem xmlns:ds="http://schemas.openxmlformats.org/officeDocument/2006/customXml" ds:itemID="{ED9A991B-DF19-41F5-868A-0091C81C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13</cp:revision>
  <cp:lastPrinted>2021-05-05T13:00:00Z</cp:lastPrinted>
  <dcterms:created xsi:type="dcterms:W3CDTF">2021-05-05T12:40:00Z</dcterms:created>
  <dcterms:modified xsi:type="dcterms:W3CDTF">2021-05-05T13:00:00Z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2021-05-05T12:40:43Z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