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005AA565" w:rsidR="00E74CF9" w:rsidRDefault="00070BFF" w:rsidP="000B1B97">
            <w:pPr>
              <w:pStyle w:val="M8"/>
              <w:framePr w:wrap="auto" w:vAnchor="margin" w:hAnchor="text" w:xAlign="left" w:yAlign="inline"/>
              <w:suppressOverlap w:val="0"/>
              <w:rPr>
                <w:b/>
              </w:rPr>
            </w:pPr>
            <w:r>
              <w:rPr>
                <w:sz w:val="18"/>
                <w:szCs w:val="18"/>
              </w:rPr>
              <w:t>10</w:t>
            </w:r>
            <w:r w:rsidR="00A84EF2">
              <w:rPr>
                <w:sz w:val="18"/>
                <w:szCs w:val="18"/>
              </w:rPr>
              <w:t xml:space="preserve">. </w:t>
            </w:r>
            <w:r w:rsidR="00B4131F">
              <w:rPr>
                <w:sz w:val="18"/>
                <w:szCs w:val="18"/>
              </w:rPr>
              <w:t>Juni</w:t>
            </w:r>
            <w:r w:rsidR="00A84EF2">
              <w:rPr>
                <w:sz w:val="18"/>
                <w:szCs w:val="18"/>
              </w:rPr>
              <w:t xml:space="preserve"> 202</w:t>
            </w:r>
            <w:r w:rsidR="00334C54">
              <w:rPr>
                <w:sz w:val="18"/>
                <w:szCs w:val="18"/>
              </w:rPr>
              <w:t>1</w:t>
            </w:r>
            <w:bookmarkStart w:id="0" w:name="_GoBack"/>
            <w:bookmarkEnd w:id="0"/>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335391E6" w14:textId="77777777" w:rsidR="00EF7A50" w:rsidRPr="00E36874" w:rsidRDefault="00EF7A50" w:rsidP="00EF7A50">
      <w:pPr>
        <w:rPr>
          <w:b/>
          <w:bCs/>
          <w:sz w:val="24"/>
        </w:rPr>
      </w:pPr>
      <w:r w:rsidRPr="00E36874">
        <w:rPr>
          <w:b/>
          <w:bCs/>
          <w:sz w:val="24"/>
        </w:rPr>
        <w:t>Evonik und Stanford University schließen Forschungskooperation</w:t>
      </w:r>
    </w:p>
    <w:p w14:paraId="4B3A5A74" w14:textId="77777777" w:rsidR="00B4131F" w:rsidRPr="0006177F" w:rsidRDefault="00B4131F" w:rsidP="00B4131F">
      <w:pPr>
        <w:pStyle w:val="Titel"/>
      </w:pPr>
    </w:p>
    <w:p w14:paraId="42C14976" w14:textId="77777777" w:rsidR="00A94B5E" w:rsidRPr="00CE4336" w:rsidRDefault="00A94B5E" w:rsidP="00A94B5E">
      <w:pPr>
        <w:numPr>
          <w:ilvl w:val="0"/>
          <w:numId w:val="32"/>
        </w:numPr>
        <w:tabs>
          <w:tab w:val="clear" w:pos="1425"/>
          <w:tab w:val="num" w:pos="340"/>
        </w:tabs>
        <w:ind w:left="340" w:right="85" w:hanging="340"/>
        <w:rPr>
          <w:rFonts w:cs="Lucida Sans Unicode"/>
          <w:szCs w:val="22"/>
        </w:rPr>
      </w:pPr>
      <w:r w:rsidRPr="00E36874">
        <w:rPr>
          <w:szCs w:val="22"/>
        </w:rPr>
        <w:t>Neue Möglichkeiten für Einsatz von mRNA-Therapeutika</w:t>
      </w:r>
    </w:p>
    <w:p w14:paraId="0C2C0697" w14:textId="77777777" w:rsidR="00A94B5E" w:rsidRPr="00CE4336" w:rsidRDefault="00A94B5E" w:rsidP="00A94B5E">
      <w:pPr>
        <w:numPr>
          <w:ilvl w:val="0"/>
          <w:numId w:val="32"/>
        </w:numPr>
        <w:tabs>
          <w:tab w:val="clear" w:pos="1425"/>
          <w:tab w:val="num" w:pos="340"/>
        </w:tabs>
        <w:ind w:left="340" w:right="85" w:hanging="340"/>
        <w:rPr>
          <w:rFonts w:cs="Lucida Sans Unicode"/>
          <w:szCs w:val="22"/>
        </w:rPr>
      </w:pPr>
      <w:r w:rsidRPr="00E36874">
        <w:rPr>
          <w:szCs w:val="22"/>
        </w:rPr>
        <w:t>Drug-Delivery-Technologie auf Basis von Polymeren</w:t>
      </w:r>
    </w:p>
    <w:p w14:paraId="100596B7" w14:textId="77777777" w:rsidR="00A94B5E" w:rsidRPr="00E36874" w:rsidRDefault="00A94B5E" w:rsidP="00A94B5E">
      <w:pPr>
        <w:numPr>
          <w:ilvl w:val="0"/>
          <w:numId w:val="32"/>
        </w:numPr>
        <w:tabs>
          <w:tab w:val="clear" w:pos="1425"/>
          <w:tab w:val="num" w:pos="340"/>
        </w:tabs>
        <w:ind w:left="340" w:right="85" w:hanging="340"/>
        <w:rPr>
          <w:rFonts w:cs="Lucida Sans Unicode"/>
          <w:szCs w:val="22"/>
        </w:rPr>
      </w:pPr>
      <w:r w:rsidRPr="00CE4336">
        <w:rPr>
          <w:rFonts w:cs="Lucida Sans Unicode"/>
          <w:szCs w:val="22"/>
        </w:rPr>
        <w:t>Erweiterung des Evonik-Portfolios als Partner für Systemlösungen</w:t>
      </w:r>
    </w:p>
    <w:p w14:paraId="5283A88B" w14:textId="77777777" w:rsidR="00B4131F" w:rsidRDefault="00B4131F" w:rsidP="00B4131F"/>
    <w:p w14:paraId="1FE5C33A" w14:textId="77777777" w:rsidR="00B4131F" w:rsidRPr="0084389E" w:rsidRDefault="00B4131F" w:rsidP="00B4131F">
      <w:pPr>
        <w:tabs>
          <w:tab w:val="left" w:pos="990"/>
        </w:tabs>
      </w:pPr>
    </w:p>
    <w:p w14:paraId="11367C99" w14:textId="77777777" w:rsidR="00CF0C50" w:rsidRDefault="00CF0C50" w:rsidP="00CF0C50">
      <w:pPr>
        <w:ind w:right="197"/>
      </w:pPr>
      <w:r w:rsidRPr="00E36874">
        <w:rPr>
          <w:b/>
          <w:bCs/>
        </w:rPr>
        <w:t>Essen.</w:t>
      </w:r>
      <w:r>
        <w:t xml:space="preserve"> Forscher und Entwickler von Evonik starten in diesem Monat eine auf drei Jahre angelegte Kooperation mit Wissenschaftlern der renommierten Stanford University in Kalifornien. Gemeinsam wollen sie die Anwendungsmöglichkeiten von mRNA-Therapeutika erweitern, um künftig auch Krankheiten wie Krebs und Aids besser bekämpfen zu können. Ziel ist die Entwicklung einer Technologie zur Bereitstellung von mRNA für Gewebe und Organe, die über die bisherigen Möglichkeiten von Lipid-Nanopartikeln (LNP) hinausgeht. Hierzu entwickeln die Experten ein polymerbasiertes System, das Evonik lizenzieren und vermarkten wird.</w:t>
      </w:r>
    </w:p>
    <w:p w14:paraId="7256C209" w14:textId="77777777" w:rsidR="00CF0C50" w:rsidRPr="00281827" w:rsidRDefault="00CF0C50" w:rsidP="00CF0C50"/>
    <w:p w14:paraId="055EC5EA" w14:textId="77777777" w:rsidR="00CF0C50" w:rsidRDefault="00CF0C50" w:rsidP="00CF0C50">
      <w:r>
        <w:t>Diese polymerbasierte Plattform ergänzt das bestehende Portfolio von Evonik an Lipid-basierten Drug-Delivery-Technologien, einschließlich LNP. So genannte Drug-Delivery-Technologien werden für mRNA-Therapien zwingend benötigt, um Wirkstoffe zielgerichtet und sicher an ihren Einsatzort im Körper zu bringen. Mit der neuen Drug-Delivery-Technologie beschleunigt Evonik den Portfoliowechsel der Life-Science-Division Nutrition &amp; Care hin zu Systemlösungen. Die Division will den Anteil solcher Systemlösungen von heute 20 Prozent bis 2030 auf über</w:t>
      </w:r>
    </w:p>
    <w:p w14:paraId="1FDB5230" w14:textId="77777777" w:rsidR="00CF0C50" w:rsidRDefault="00CF0C50" w:rsidP="00CF0C50">
      <w:r>
        <w:t>50 Prozent steigern.</w:t>
      </w:r>
    </w:p>
    <w:p w14:paraId="3BECCD69" w14:textId="77777777" w:rsidR="00CF0C50" w:rsidRPr="00281827" w:rsidRDefault="00CF0C50" w:rsidP="00CF0C50"/>
    <w:p w14:paraId="0691040C" w14:textId="77777777" w:rsidR="00CF0C50" w:rsidRPr="00281827" w:rsidRDefault="00CF0C50" w:rsidP="00CF0C50">
      <w:r>
        <w:t>„Wir sind stolz darauf, mit Stanford zusammenzuarbeiten und unsere Innovationskraft in der fortschrittlichen Drug-Delivery-Technologie zu vereinen", sagt Dr. Thomas Riermeier, Leiter des Geschäftsbereichs Health Care. „Mit diesem Projekt entwickeln wir die nächste Generation der mRNA-basierten Medizin.“</w:t>
      </w:r>
    </w:p>
    <w:p w14:paraId="0454FE1B" w14:textId="77777777" w:rsidR="00CF0C50" w:rsidRDefault="00CF0C50" w:rsidP="00CF0C50">
      <w:r>
        <w:t xml:space="preserve">Die effektive und sichere Bereitstellung von mRNA in der Zelle ist eine der größten Herausforderungen für die Ausweitung des Einsatzes von mRNA-Therapeutika auf vielversprechende Bereiche </w:t>
      </w:r>
      <w:r>
        <w:lastRenderedPageBreak/>
        <w:t>wie Krebsimmuntherapie, Proteinersatz und Genbearbeitung. Evonik sieht sich hier als führender integrierter Entwicklungs- und Fertigungspartner für Drug-Delivery-Systeme für die Pharmaindustrie. Aktuell wird Evoniks zugängliches Marktpotenzial für LNP-basierte Liefersysteme bis 2026 auf über 5 Milliarden US-Dollar geschätzt.</w:t>
      </w:r>
    </w:p>
    <w:p w14:paraId="4BA4F8B2" w14:textId="77777777" w:rsidR="00CF0C50" w:rsidRPr="00281827" w:rsidRDefault="00CF0C50" w:rsidP="00CF0C50"/>
    <w:p w14:paraId="12E5A8EC" w14:textId="77777777" w:rsidR="00CF0C50" w:rsidRDefault="00CF0C50" w:rsidP="00CF0C50">
      <w:r>
        <w:t>„Wenn wir das volle Potenzial von mRNA-Therapeutika nutzen wollen, benötigen wir eine Auswahl von Technologien, die auf eine erweiterte Palette von Geweben und Organen abzielen", sagt Dr. Stefan Randl, Leiter von Forschung, Entwicklung und Innovation bei Evonik Health Care. „Wir freuen uns darauf, die neue Plattform gemeinsam mit der Stanford University zu kommerzialisieren.“</w:t>
      </w:r>
    </w:p>
    <w:p w14:paraId="0F8E1A90" w14:textId="77777777" w:rsidR="00CF0C50" w:rsidRDefault="00CF0C50" w:rsidP="00CF0C50"/>
    <w:p w14:paraId="599DBBF6" w14:textId="77777777" w:rsidR="00CF0C50" w:rsidRDefault="00CF0C50" w:rsidP="00CF0C50">
      <w:r w:rsidRPr="00F6307A">
        <w:t>Evonik wird mit Wissenschaftlern der</w:t>
      </w:r>
      <w:r>
        <w:t xml:space="preserve"> Universität</w:t>
      </w:r>
      <w:r w:rsidRPr="00F6307A">
        <w:t xml:space="preserve"> zusammenarbeiten, um die Synthese und Formulierung zu </w:t>
      </w:r>
      <w:r>
        <w:t>skalieren</w:t>
      </w:r>
      <w:r w:rsidRPr="00F6307A">
        <w:t xml:space="preserve"> und die innovative Technologie für die organselektive Abgabe auf der Grundlage eines nicht tierischen, synthetischen </w:t>
      </w:r>
      <w:r>
        <w:t xml:space="preserve">und im Körper abbaubaren </w:t>
      </w:r>
      <w:r w:rsidRPr="00F6307A">
        <w:t>Polymers weiterzuentwickeln. Als integrierte</w:t>
      </w:r>
      <w:r>
        <w:t>r</w:t>
      </w:r>
      <w:r w:rsidRPr="00F6307A">
        <w:t xml:space="preserve"> Entwicklungs- und Fertigungspartner für Gentherapien will Evonik diese Technologie in GMP-Qualität (Good Manufacturing Practice) für den Einsatz in klinischen Entwicklungsstufen und letztlich im kommerziellen Maßstab zur Verfügung stellen.</w:t>
      </w:r>
    </w:p>
    <w:p w14:paraId="1340A84F" w14:textId="77777777" w:rsidR="00CF0C50" w:rsidRDefault="00CF0C50" w:rsidP="00CF0C50"/>
    <w:p w14:paraId="1B93E152" w14:textId="32858D4E" w:rsidR="00B4131F" w:rsidRDefault="00CF0C50" w:rsidP="00CF0C50">
      <w:r>
        <w:t>Die neue polymerbasierte Lieferplattform CART (Charge Altering Releasable Transporters) wurde von Professor Robert Waymouth, Professor Paul Wender und Professor Ronald Levy von der Stanford University entwickelt.</w:t>
      </w:r>
    </w:p>
    <w:p w14:paraId="11B8C52F" w14:textId="2432ACD6" w:rsidR="00510996" w:rsidRDefault="00510996">
      <w:pPr>
        <w:spacing w:line="240" w:lineRule="auto"/>
      </w:pPr>
      <w:r>
        <w:br w:type="page"/>
      </w:r>
    </w:p>
    <w:p w14:paraId="471D6542" w14:textId="77777777" w:rsidR="00B4131F" w:rsidRDefault="00B4131F" w:rsidP="00B4131F"/>
    <w:p w14:paraId="787143EF" w14:textId="77777777" w:rsidR="00B4131F" w:rsidRDefault="00B4131F" w:rsidP="00B4131F">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2C4819F1" w14:textId="77777777" w:rsidR="00B4131F" w:rsidRPr="004010A5" w:rsidRDefault="00B4131F" w:rsidP="00B4131F">
      <w:pPr>
        <w:autoSpaceDE w:val="0"/>
        <w:autoSpaceDN w:val="0"/>
        <w:adjustRightInd w:val="0"/>
        <w:spacing w:line="220" w:lineRule="exact"/>
        <w:rPr>
          <w:rFonts w:cs="Lucida Sans Unicode"/>
          <w:bCs/>
          <w:sz w:val="18"/>
          <w:szCs w:val="18"/>
        </w:rPr>
      </w:pPr>
      <w:r w:rsidRPr="004010A5">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w:t>
      </w:r>
      <w:r>
        <w:rPr>
          <w:sz w:val="18"/>
          <w:szCs w:val="18"/>
        </w:rPr>
        <w:t xml:space="preserve">Dabei geht Evonik weit über die Chemie hinaus, </w:t>
      </w:r>
      <w:r w:rsidRPr="004B3707">
        <w:rPr>
          <w:sz w:val="18"/>
          <w:szCs w:val="18"/>
        </w:rPr>
        <w:t>um innovative, wertbringende und nachhaltige Lösungen für Kunden zu schaffen</w:t>
      </w:r>
      <w:r>
        <w:rPr>
          <w:sz w:val="18"/>
          <w:szCs w:val="18"/>
        </w:rPr>
        <w:t>.</w:t>
      </w:r>
      <w:r w:rsidRPr="004010A5">
        <w:rPr>
          <w:rFonts w:cs="Lucida Sans Unicode"/>
          <w:bCs/>
          <w:sz w:val="18"/>
          <w:szCs w:val="18"/>
        </w:rPr>
        <w:t xml:space="preserve"> </w:t>
      </w:r>
      <w:r>
        <w:rPr>
          <w:rFonts w:cs="Lucida Sans Unicode"/>
          <w:bCs/>
          <w:sz w:val="18"/>
          <w:szCs w:val="18"/>
        </w:rPr>
        <w:t xml:space="preserve">Rund </w:t>
      </w:r>
      <w:r w:rsidRPr="004010A5">
        <w:rPr>
          <w:rFonts w:cs="Lucida Sans Unicode"/>
          <w:bCs/>
          <w:sz w:val="18"/>
          <w:szCs w:val="18"/>
        </w:rPr>
        <w:t>33.000 Mitarbeiter verbindet dabei ein gemeinsamer Antrieb: Wir wollen das Leben besser machen, Tag für Tag.</w:t>
      </w:r>
    </w:p>
    <w:p w14:paraId="6517FE9A" w14:textId="77777777" w:rsidR="00B4131F" w:rsidRDefault="00B4131F" w:rsidP="00B4131F">
      <w:pPr>
        <w:autoSpaceDE w:val="0"/>
        <w:autoSpaceDN w:val="0"/>
        <w:adjustRightInd w:val="0"/>
        <w:spacing w:line="220" w:lineRule="exact"/>
        <w:rPr>
          <w:rFonts w:cs="Lucida Sans Unicode"/>
          <w:b/>
          <w:bCs/>
          <w:sz w:val="18"/>
          <w:szCs w:val="18"/>
        </w:rPr>
      </w:pPr>
    </w:p>
    <w:p w14:paraId="648F41CB" w14:textId="77777777" w:rsidR="00B4131F" w:rsidRDefault="00B4131F" w:rsidP="00B4131F">
      <w:pPr>
        <w:rPr>
          <w:sz w:val="18"/>
          <w:szCs w:val="18"/>
        </w:rPr>
      </w:pPr>
    </w:p>
    <w:p w14:paraId="66DBFF81" w14:textId="77777777" w:rsidR="00B4131F" w:rsidRDefault="00B4131F" w:rsidP="00B4131F">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20E5F43F" w14:textId="4BB2F121" w:rsidR="00B4131F" w:rsidRDefault="00B4131F" w:rsidP="00B4131F">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823453">
        <w:rPr>
          <w:rFonts w:cs="Lucida Sans Unicode"/>
          <w:bCs/>
          <w:sz w:val="18"/>
          <w:szCs w:val="18"/>
        </w:rPr>
        <w:t>IR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0D7DC72" w14:textId="77777777" w:rsidR="00B4131F" w:rsidRPr="000B1B97" w:rsidRDefault="00B4131F" w:rsidP="00B4131F">
      <w:pPr>
        <w:autoSpaceDE w:val="0"/>
        <w:autoSpaceDN w:val="0"/>
        <w:adjustRightInd w:val="0"/>
        <w:spacing w:line="220" w:lineRule="exact"/>
        <w:rPr>
          <w:rFonts w:cs="Lucida Sans Unicode"/>
          <w:sz w:val="18"/>
          <w:szCs w:val="18"/>
        </w:rPr>
      </w:pPr>
    </w:p>
    <w:p w14:paraId="24FC2901" w14:textId="5FAB8667" w:rsidR="000B1B97" w:rsidRPr="00B4131F" w:rsidRDefault="000B1B97" w:rsidP="00EE5DA2">
      <w:pPr>
        <w:pStyle w:val="Titel"/>
        <w:rPr>
          <w:rFonts w:cs="Lucida Sans Unicode"/>
          <w:bCs w:val="0"/>
          <w:sz w:val="18"/>
          <w:szCs w:val="18"/>
        </w:rPr>
      </w:pPr>
    </w:p>
    <w:sectPr w:rsidR="000B1B97" w:rsidRPr="00B4131F" w:rsidSect="004E0A3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0AF37" w14:textId="77777777" w:rsidR="00C519C3" w:rsidRDefault="00C519C3" w:rsidP="00FD1184">
      <w:r>
        <w:separator/>
      </w:r>
    </w:p>
  </w:endnote>
  <w:endnote w:type="continuationSeparator" w:id="0">
    <w:p w14:paraId="2041A032" w14:textId="77777777" w:rsidR="00C519C3" w:rsidRDefault="00C519C3" w:rsidP="00FD1184">
      <w:r>
        <w:continuationSeparator/>
      </w:r>
    </w:p>
  </w:endnote>
  <w:endnote w:type="continuationNotice" w:id="1">
    <w:p w14:paraId="18A40407" w14:textId="77777777" w:rsidR="00C519C3" w:rsidRDefault="00C519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6C7" w14:textId="3DB0B2FE"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662C10F4"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4C32" w14:textId="77777777" w:rsidR="00C519C3" w:rsidRDefault="00C519C3" w:rsidP="00FD1184">
      <w:r>
        <w:separator/>
      </w:r>
    </w:p>
  </w:footnote>
  <w:footnote w:type="continuationSeparator" w:id="0">
    <w:p w14:paraId="65E00708" w14:textId="77777777" w:rsidR="00C519C3" w:rsidRDefault="00C519C3" w:rsidP="00FD1184">
      <w:r>
        <w:continuationSeparator/>
      </w:r>
    </w:p>
  </w:footnote>
  <w:footnote w:type="continuationNotice" w:id="1">
    <w:p w14:paraId="21445EBD" w14:textId="77777777" w:rsidR="00C519C3" w:rsidRDefault="00C519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7216"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EA696B" w:rsidRPr="006C35A6" w:rsidRDefault="00EA696B">
    <w:pPr>
      <w:pStyle w:val="Kopfzeile"/>
      <w:rPr>
        <w:b/>
        <w:sz w:val="2"/>
        <w:szCs w:val="2"/>
      </w:rPr>
    </w:pPr>
    <w:r>
      <w:rPr>
        <w:noProof/>
      </w:rPr>
      <w:drawing>
        <wp:anchor distT="0" distB="0" distL="114300" distR="114300" simplePos="0" relativeHeight="251655168"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DCC"/>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70BFF"/>
    <w:rsid w:val="000810DC"/>
    <w:rsid w:val="00081DEA"/>
    <w:rsid w:val="00084555"/>
    <w:rsid w:val="000846DA"/>
    <w:rsid w:val="00086556"/>
    <w:rsid w:val="000902FA"/>
    <w:rsid w:val="00092F83"/>
    <w:rsid w:val="00095408"/>
    <w:rsid w:val="000A0D0A"/>
    <w:rsid w:val="000A0DDB"/>
    <w:rsid w:val="000A2297"/>
    <w:rsid w:val="000A3155"/>
    <w:rsid w:val="000A4BC1"/>
    <w:rsid w:val="000A5AE2"/>
    <w:rsid w:val="000A7091"/>
    <w:rsid w:val="000B1B97"/>
    <w:rsid w:val="000B4D73"/>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040B"/>
    <w:rsid w:val="00160AB9"/>
    <w:rsid w:val="001625AF"/>
    <w:rsid w:val="001631E8"/>
    <w:rsid w:val="00165932"/>
    <w:rsid w:val="0017309F"/>
    <w:rsid w:val="001730C5"/>
    <w:rsid w:val="0017414F"/>
    <w:rsid w:val="00193955"/>
    <w:rsid w:val="00196518"/>
    <w:rsid w:val="001A1151"/>
    <w:rsid w:val="001A3834"/>
    <w:rsid w:val="001B206A"/>
    <w:rsid w:val="001B2FC7"/>
    <w:rsid w:val="001C3B2E"/>
    <w:rsid w:val="001D1198"/>
    <w:rsid w:val="001E10C6"/>
    <w:rsid w:val="001F00B7"/>
    <w:rsid w:val="001F536C"/>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789"/>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020B"/>
    <w:rsid w:val="003248BD"/>
    <w:rsid w:val="00334C54"/>
    <w:rsid w:val="003402B9"/>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E4934"/>
    <w:rsid w:val="003F01FD"/>
    <w:rsid w:val="004016F5"/>
    <w:rsid w:val="00412980"/>
    <w:rsid w:val="004136B4"/>
    <w:rsid w:val="004146D3"/>
    <w:rsid w:val="00422338"/>
    <w:rsid w:val="00425650"/>
    <w:rsid w:val="00432732"/>
    <w:rsid w:val="00440E35"/>
    <w:rsid w:val="00441EDD"/>
    <w:rsid w:val="00455124"/>
    <w:rsid w:val="00461471"/>
    <w:rsid w:val="00470C0A"/>
    <w:rsid w:val="00476F6F"/>
    <w:rsid w:val="0047761E"/>
    <w:rsid w:val="0048125C"/>
    <w:rsid w:val="004815AA"/>
    <w:rsid w:val="004819A7"/>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0996"/>
    <w:rsid w:val="00511269"/>
    <w:rsid w:val="005225B7"/>
    <w:rsid w:val="005225EC"/>
    <w:rsid w:val="005250AE"/>
    <w:rsid w:val="005337DD"/>
    <w:rsid w:val="005373DB"/>
    <w:rsid w:val="00552ADA"/>
    <w:rsid w:val="00554C5A"/>
    <w:rsid w:val="00557A94"/>
    <w:rsid w:val="005646E4"/>
    <w:rsid w:val="00564A20"/>
    <w:rsid w:val="0057548A"/>
    <w:rsid w:val="00582643"/>
    <w:rsid w:val="00582C0E"/>
    <w:rsid w:val="00587C52"/>
    <w:rsid w:val="005A119C"/>
    <w:rsid w:val="005A254C"/>
    <w:rsid w:val="005A275D"/>
    <w:rsid w:val="005A73EC"/>
    <w:rsid w:val="005A7794"/>
    <w:rsid w:val="005B1EDA"/>
    <w:rsid w:val="005B3BD7"/>
    <w:rsid w:val="005B6183"/>
    <w:rsid w:val="005E0397"/>
    <w:rsid w:val="005E48D0"/>
    <w:rsid w:val="005E799F"/>
    <w:rsid w:val="005F2092"/>
    <w:rsid w:val="005F234C"/>
    <w:rsid w:val="005F50D9"/>
    <w:rsid w:val="00605C02"/>
    <w:rsid w:val="00606A38"/>
    <w:rsid w:val="00620377"/>
    <w:rsid w:val="00623460"/>
    <w:rsid w:val="006338F8"/>
    <w:rsid w:val="00636C35"/>
    <w:rsid w:val="006436AC"/>
    <w:rsid w:val="00644E39"/>
    <w:rsid w:val="00645F2F"/>
    <w:rsid w:val="00647919"/>
    <w:rsid w:val="00651F1E"/>
    <w:rsid w:val="00652A75"/>
    <w:rsid w:val="00654DEA"/>
    <w:rsid w:val="00660CD5"/>
    <w:rsid w:val="006651E2"/>
    <w:rsid w:val="006709F9"/>
    <w:rsid w:val="006729D2"/>
    <w:rsid w:val="00681F98"/>
    <w:rsid w:val="00686130"/>
    <w:rsid w:val="00691BAF"/>
    <w:rsid w:val="00696594"/>
    <w:rsid w:val="0069676A"/>
    <w:rsid w:val="006A1832"/>
    <w:rsid w:val="006A4A3D"/>
    <w:rsid w:val="006A581A"/>
    <w:rsid w:val="006C35A6"/>
    <w:rsid w:val="006C388A"/>
    <w:rsid w:val="006C69F9"/>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17F2E"/>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1701"/>
    <w:rsid w:val="007D2F11"/>
    <w:rsid w:val="007D5CD9"/>
    <w:rsid w:val="007E025C"/>
    <w:rsid w:val="007E5A2B"/>
    <w:rsid w:val="007E7C76"/>
    <w:rsid w:val="007F1506"/>
    <w:rsid w:val="007F1D8A"/>
    <w:rsid w:val="007F200A"/>
    <w:rsid w:val="007F7609"/>
    <w:rsid w:val="00800AA9"/>
    <w:rsid w:val="00823453"/>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359EE"/>
    <w:rsid w:val="00940A73"/>
    <w:rsid w:val="00941439"/>
    <w:rsid w:val="009560C1"/>
    <w:rsid w:val="00956F99"/>
    <w:rsid w:val="009577A8"/>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644E"/>
    <w:rsid w:val="00A41C88"/>
    <w:rsid w:val="00A42197"/>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84EF2"/>
    <w:rsid w:val="00A94B5E"/>
    <w:rsid w:val="00AA0DDF"/>
    <w:rsid w:val="00AB72BD"/>
    <w:rsid w:val="00AE3848"/>
    <w:rsid w:val="00AF0606"/>
    <w:rsid w:val="00AF1DDF"/>
    <w:rsid w:val="00B128FD"/>
    <w:rsid w:val="00B14FE2"/>
    <w:rsid w:val="00B2025B"/>
    <w:rsid w:val="00B24B96"/>
    <w:rsid w:val="00B2500C"/>
    <w:rsid w:val="00B300C4"/>
    <w:rsid w:val="00B31D5A"/>
    <w:rsid w:val="00B340EB"/>
    <w:rsid w:val="00B4131F"/>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077A7"/>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19C3"/>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0C50"/>
    <w:rsid w:val="00CF2E07"/>
    <w:rsid w:val="00CF3942"/>
    <w:rsid w:val="00CF6BC8"/>
    <w:rsid w:val="00D028D3"/>
    <w:rsid w:val="00D02B22"/>
    <w:rsid w:val="00D062C9"/>
    <w:rsid w:val="00D129CF"/>
    <w:rsid w:val="00D16B6A"/>
    <w:rsid w:val="00D303E0"/>
    <w:rsid w:val="00D32AEC"/>
    <w:rsid w:val="00D333AA"/>
    <w:rsid w:val="00D3548D"/>
    <w:rsid w:val="00D35567"/>
    <w:rsid w:val="00D36822"/>
    <w:rsid w:val="00D4045E"/>
    <w:rsid w:val="00D40781"/>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3F37"/>
    <w:rsid w:val="00E172A1"/>
    <w:rsid w:val="00E24307"/>
    <w:rsid w:val="00E363F0"/>
    <w:rsid w:val="00E430EA"/>
    <w:rsid w:val="00E44B62"/>
    <w:rsid w:val="00E541EA"/>
    <w:rsid w:val="00E604E9"/>
    <w:rsid w:val="00E67325"/>
    <w:rsid w:val="00E67709"/>
    <w:rsid w:val="00E74CF9"/>
    <w:rsid w:val="00E8576B"/>
    <w:rsid w:val="00E96080"/>
    <w:rsid w:val="00E97290"/>
    <w:rsid w:val="00EA696B"/>
    <w:rsid w:val="00EB0C3E"/>
    <w:rsid w:val="00EB75E1"/>
    <w:rsid w:val="00EC012C"/>
    <w:rsid w:val="00EC13F1"/>
    <w:rsid w:val="00EC1DFB"/>
    <w:rsid w:val="00EC2C4D"/>
    <w:rsid w:val="00EC4981"/>
    <w:rsid w:val="00ED11AA"/>
    <w:rsid w:val="00ED3D5C"/>
    <w:rsid w:val="00EE08B3"/>
    <w:rsid w:val="00EE127E"/>
    <w:rsid w:val="00EE3816"/>
    <w:rsid w:val="00EE5DA2"/>
    <w:rsid w:val="00EE6048"/>
    <w:rsid w:val="00EF071F"/>
    <w:rsid w:val="00EF0E68"/>
    <w:rsid w:val="00EF353E"/>
    <w:rsid w:val="00EF7A50"/>
    <w:rsid w:val="00EF7CED"/>
    <w:rsid w:val="00EF7EB3"/>
    <w:rsid w:val="00F02BAF"/>
    <w:rsid w:val="00F07F0E"/>
    <w:rsid w:val="00F10F74"/>
    <w:rsid w:val="00F14519"/>
    <w:rsid w:val="00F20F8F"/>
    <w:rsid w:val="00F24D2F"/>
    <w:rsid w:val="00F3261C"/>
    <w:rsid w:val="00F3389F"/>
    <w:rsid w:val="00F47702"/>
    <w:rsid w:val="00F5602B"/>
    <w:rsid w:val="00F5608E"/>
    <w:rsid w:val="00F66FEE"/>
    <w:rsid w:val="00F67DCB"/>
    <w:rsid w:val="00F708E8"/>
    <w:rsid w:val="00F74382"/>
    <w:rsid w:val="00F77541"/>
    <w:rsid w:val="00F83DE9"/>
    <w:rsid w:val="00F87DB6"/>
    <w:rsid w:val="00F926C6"/>
    <w:rsid w:val="00F94E80"/>
    <w:rsid w:val="00FA151A"/>
    <w:rsid w:val="00FA30D7"/>
    <w:rsid w:val="00FA5164"/>
    <w:rsid w:val="00FA5F5C"/>
    <w:rsid w:val="00FA6612"/>
    <w:rsid w:val="00FC6275"/>
    <w:rsid w:val="00FD0461"/>
    <w:rsid w:val="00FD1184"/>
    <w:rsid w:val="00FE4393"/>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826559441">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20210610_IR News_Evonik und Stanford University schließen Forschungskooperation_DE</Description0>
    <DocumentTitle xmlns="3900a7cd-735b-4f56-a6f4-08d139dd6cc3">20210610_IR News_Evonik und Stanford University schließen Forschungskooperation_DE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2.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E2A51-A5CC-4208-9562-B781A3893818}"/>
</file>

<file path=customXml/itemProps4.xml><?xml version="1.0" encoding="utf-8"?>
<ds:datastoreItem xmlns:ds="http://schemas.openxmlformats.org/officeDocument/2006/customXml" ds:itemID="{18D5A258-7D76-4125-B952-60D9012C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Gayk, Katharina</cp:lastModifiedBy>
  <cp:revision>9</cp:revision>
  <cp:lastPrinted>2021-06-10T09:13:00Z</cp:lastPrinted>
  <dcterms:created xsi:type="dcterms:W3CDTF">2021-06-10T08:23:00Z</dcterms:created>
  <dcterms:modified xsi:type="dcterms:W3CDTF">2021-06-10T09:14:00Z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2021-06-10T08:20:56Z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554ad036-c658-4402-99fb-24f9f4e54331</vt:lpwstr>
  </property>
  <property fmtid="{D5CDD505-2E9C-101B-9397-08002B2CF9AE}" pid="9" name="MSIP_Label_18096688-517a-4098-8c5c-96839cb46b00_ContentBits">
    <vt:lpwstr>2</vt:lpwstr>
  </property>
</Properties>
</file>