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CA6108" w:rsidP="00931C77">
            <w:pPr>
              <w:pStyle w:val="E-Datum"/>
              <w:framePr w:wrap="auto" w:vAnchor="margin" w:hAnchor="text" w:xAlign="left" w:yAlign="inline"/>
              <w:suppressOverlap w:val="0"/>
              <w:rPr>
                <w:lang w:val="en-US"/>
              </w:rPr>
            </w:pPr>
            <w:r>
              <w:rPr>
                <w:lang w:val="en-US"/>
              </w:rPr>
              <w:t>October 2</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D1010F"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D1010F" w:rsidRPr="00D1010F">
              <w:rPr>
                <w:noProof/>
                <w:lang w:val="en-US"/>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D1010F" w:rsidRPr="00D1010F">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D1010F" w:rsidRPr="00D1010F">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D1010F" w:rsidRPr="00D1010F">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D1010F" w:rsidRPr="00D1010F">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r w:rsidRPr="009E5A41">
              <w:rPr>
                <w:lang w:val="en-US"/>
              </w:rPr>
              <w:t>tim.lange</w:t>
            </w:r>
            <w:r w:rsidRPr="009E5A41">
              <w:t>@evonik.com</w:t>
            </w:r>
          </w:p>
        </w:tc>
      </w:tr>
      <w:tr w:rsidR="00BB227B" w:rsidRPr="00D1010F"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7A44F0" w:rsidRDefault="00BB227B">
            <w:pPr>
              <w:pStyle w:val="Marginalie"/>
              <w:framePr w:w="0" w:hSpace="0" w:wrap="auto" w:vAnchor="margin" w:hAnchor="text" w:xAlign="left" w:yAlign="inline"/>
              <w:rPr>
                <w:b/>
                <w:lang w:val="en-US"/>
              </w:rPr>
            </w:pPr>
          </w:p>
          <w:p w:rsidR="00BB227B" w:rsidRPr="007A44F0" w:rsidRDefault="00BB227B">
            <w:pPr>
              <w:pStyle w:val="V1"/>
              <w:framePr w:wrap="auto" w:vAnchor="margin" w:hAnchor="text" w:xAlign="left" w:yAlign="inline"/>
              <w:suppressOverlap w:val="0"/>
              <w:rPr>
                <w:lang w:val="en-US"/>
              </w:rPr>
            </w:pPr>
          </w:p>
          <w:p w:rsidR="00BB227B" w:rsidRPr="007A44F0" w:rsidRDefault="00BB227B">
            <w:pPr>
              <w:pStyle w:val="V1"/>
              <w:framePr w:wrap="auto" w:vAnchor="margin" w:hAnchor="text" w:xAlign="left" w:yAlign="inline"/>
              <w:suppressOverlap w:val="0"/>
              <w:rPr>
                <w:lang w:val="en-US"/>
              </w:rPr>
            </w:pPr>
          </w:p>
          <w:p w:rsidR="00BB227B" w:rsidRPr="007A44F0"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D1010F">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D1010F">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D1010F">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D1010F">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D1010F">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D1010F">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D1010F">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D1010F">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D1010F">
              <w:rPr>
                <w:noProof/>
                <w:lang w:val="en-US"/>
              </w:rPr>
              <w:t>Executive Board</w:t>
            </w:r>
            <w:r w:rsidRPr="009E5A41">
              <w:rPr>
                <w:lang w:val="en-US"/>
              </w:rPr>
              <w:fldChar w:fldCharType="end"/>
            </w:r>
          </w:p>
          <w:p w:rsidR="009A386D" w:rsidRPr="00D1010F"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D1010F">
              <w:instrText xml:space="preserve"> FORMTEXT </w:instrText>
            </w:r>
            <w:r w:rsidRPr="009E5A41">
              <w:rPr>
                <w:lang w:val="en-US"/>
              </w:rPr>
            </w:r>
            <w:r w:rsidRPr="009E5A41">
              <w:rPr>
                <w:lang w:val="en-US"/>
              </w:rPr>
              <w:fldChar w:fldCharType="separate"/>
            </w:r>
            <w:r w:rsidR="00D1010F" w:rsidRPr="00D1010F">
              <w:rPr>
                <w:noProof/>
              </w:rPr>
              <w:t>Dr. Klaus Engel</w:t>
            </w:r>
            <w:r w:rsidRPr="009E5A41">
              <w:rPr>
                <w:lang w:val="en-US"/>
              </w:rPr>
              <w:fldChar w:fldCharType="end"/>
            </w:r>
            <w:r w:rsidRPr="00D1010F">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D1010F" w:rsidRPr="00D1010F">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CA6108" w:rsidRDefault="00CA6108" w:rsidP="00CA6108">
      <w:pPr>
        <w:spacing w:line="300" w:lineRule="exact"/>
        <w:rPr>
          <w:b/>
          <w:sz w:val="24"/>
          <w:lang w:val="en-US"/>
        </w:rPr>
      </w:pPr>
      <w:r w:rsidRPr="00CA6108">
        <w:rPr>
          <w:b/>
          <w:sz w:val="24"/>
          <w:lang w:val="en-US"/>
        </w:rPr>
        <w:lastRenderedPageBreak/>
        <w:t xml:space="preserve">Evonik is paving the way for further growth </w:t>
      </w:r>
    </w:p>
    <w:p w:rsidR="00CA6108" w:rsidRDefault="00CA6108" w:rsidP="00CA6108">
      <w:pPr>
        <w:spacing w:line="300" w:lineRule="exact"/>
        <w:rPr>
          <w:b/>
          <w:sz w:val="24"/>
          <w:lang w:val="en-US"/>
        </w:rPr>
      </w:pPr>
    </w:p>
    <w:p w:rsidR="00CA6108" w:rsidRPr="00CA6108" w:rsidRDefault="00CA6108" w:rsidP="00CA6108">
      <w:pPr>
        <w:numPr>
          <w:ilvl w:val="0"/>
          <w:numId w:val="44"/>
        </w:numPr>
        <w:tabs>
          <w:tab w:val="num" w:pos="340"/>
        </w:tabs>
        <w:spacing w:line="300" w:lineRule="exact"/>
        <w:ind w:left="340" w:hanging="340"/>
        <w:rPr>
          <w:rFonts w:cs="Lucida Sans Unicode"/>
          <w:position w:val="0"/>
          <w:sz w:val="22"/>
          <w:szCs w:val="22"/>
          <w:lang w:val="en-US"/>
        </w:rPr>
      </w:pPr>
      <w:r w:rsidRPr="00CA6108">
        <w:rPr>
          <w:rFonts w:cs="Lucida Sans Unicode"/>
          <w:position w:val="0"/>
          <w:sz w:val="22"/>
          <w:szCs w:val="22"/>
          <w:lang w:val="en-US"/>
        </w:rPr>
        <w:t xml:space="preserve">New management and portfolio structure for </w:t>
      </w:r>
      <w:r w:rsidR="00B770FB">
        <w:rPr>
          <w:rFonts w:cs="Lucida Sans Unicode"/>
          <w:position w:val="0"/>
          <w:sz w:val="22"/>
          <w:szCs w:val="22"/>
          <w:lang w:val="en-US"/>
        </w:rPr>
        <w:t>more targeted management of</w:t>
      </w:r>
      <w:r w:rsidRPr="00CA6108">
        <w:rPr>
          <w:rFonts w:cs="Lucida Sans Unicode"/>
          <w:position w:val="0"/>
          <w:sz w:val="22"/>
          <w:szCs w:val="22"/>
          <w:lang w:val="en-US"/>
        </w:rPr>
        <w:t xml:space="preserve"> </w:t>
      </w:r>
      <w:r w:rsidR="00B770FB">
        <w:rPr>
          <w:rFonts w:cs="Lucida Sans Unicode"/>
          <w:position w:val="0"/>
          <w:sz w:val="22"/>
          <w:szCs w:val="22"/>
          <w:lang w:val="en-US"/>
        </w:rPr>
        <w:t>the businesses</w:t>
      </w:r>
    </w:p>
    <w:p w:rsidR="00CA6108" w:rsidRPr="00CA6108" w:rsidRDefault="00CA6108" w:rsidP="00CA6108">
      <w:pPr>
        <w:numPr>
          <w:ilvl w:val="0"/>
          <w:numId w:val="44"/>
        </w:numPr>
        <w:tabs>
          <w:tab w:val="num" w:pos="340"/>
        </w:tabs>
        <w:spacing w:line="300" w:lineRule="exact"/>
        <w:ind w:left="340" w:hanging="340"/>
        <w:rPr>
          <w:rFonts w:cs="Lucida Sans Unicode"/>
          <w:position w:val="0"/>
          <w:sz w:val="22"/>
          <w:szCs w:val="22"/>
          <w:lang w:val="en-US"/>
        </w:rPr>
      </w:pPr>
      <w:r w:rsidRPr="00CA6108">
        <w:rPr>
          <w:rFonts w:cs="Lucida Sans Unicode"/>
          <w:position w:val="0"/>
          <w:sz w:val="22"/>
          <w:szCs w:val="22"/>
          <w:lang w:val="en-US"/>
        </w:rPr>
        <w:t>Disciplined implementation of investment program with capital expenditures of up to €5.5 billion between 2012 and 2016</w:t>
      </w:r>
    </w:p>
    <w:p w:rsidR="00CA6108" w:rsidRPr="00CA6108" w:rsidRDefault="00CA6108" w:rsidP="00CA6108">
      <w:pPr>
        <w:numPr>
          <w:ilvl w:val="0"/>
          <w:numId w:val="44"/>
        </w:numPr>
        <w:tabs>
          <w:tab w:val="num" w:pos="340"/>
        </w:tabs>
        <w:spacing w:line="300" w:lineRule="exact"/>
        <w:ind w:left="340" w:hanging="340"/>
        <w:rPr>
          <w:rFonts w:cs="Lucida Sans Unicode"/>
          <w:position w:val="0"/>
          <w:sz w:val="22"/>
          <w:szCs w:val="22"/>
          <w:lang w:val="en-US"/>
        </w:rPr>
      </w:pPr>
      <w:r w:rsidRPr="00CA6108">
        <w:rPr>
          <w:rFonts w:cs="Lucida Sans Unicode"/>
          <w:position w:val="0"/>
          <w:sz w:val="22"/>
          <w:szCs w:val="22"/>
          <w:lang w:val="en-US"/>
        </w:rPr>
        <w:t xml:space="preserve">Plans to participate actively in consolidation of </w:t>
      </w:r>
      <w:r w:rsidR="00B770FB">
        <w:rPr>
          <w:rFonts w:cs="Lucida Sans Unicode"/>
          <w:position w:val="0"/>
          <w:sz w:val="22"/>
          <w:szCs w:val="22"/>
          <w:lang w:val="en-US"/>
        </w:rPr>
        <w:t xml:space="preserve">the </w:t>
      </w:r>
      <w:r w:rsidRPr="00CA6108">
        <w:rPr>
          <w:rFonts w:cs="Lucida Sans Unicode"/>
          <w:position w:val="0"/>
          <w:sz w:val="22"/>
          <w:szCs w:val="22"/>
          <w:lang w:val="en-US"/>
        </w:rPr>
        <w:t>specialty chemicals sector</w:t>
      </w:r>
    </w:p>
    <w:p w:rsidR="00BD2E66" w:rsidRPr="00354202" w:rsidRDefault="00BD2E66" w:rsidP="00BD2E66">
      <w:pPr>
        <w:spacing w:line="360" w:lineRule="auto"/>
        <w:rPr>
          <w:rFonts w:ascii="Arial" w:hAnsi="Arial" w:cs="Arial"/>
          <w:lang w:val="en-US"/>
        </w:rPr>
      </w:pPr>
    </w:p>
    <w:p w:rsidR="00CA6108" w:rsidRPr="00CA6108" w:rsidRDefault="00CA6108" w:rsidP="00CA6108">
      <w:pPr>
        <w:spacing w:line="300" w:lineRule="exact"/>
        <w:rPr>
          <w:rFonts w:eastAsia="Lucida Sans Unicode" w:cs="Lucida Sans Unicode"/>
          <w:sz w:val="22"/>
          <w:szCs w:val="22"/>
          <w:lang w:val="en-US"/>
        </w:rPr>
      </w:pPr>
      <w:r w:rsidRPr="00CA6108">
        <w:rPr>
          <w:rFonts w:eastAsia="Lucida Sans Unicode" w:cs="Lucida Sans Unicode"/>
          <w:sz w:val="22"/>
          <w:szCs w:val="22"/>
          <w:lang w:val="en-US"/>
        </w:rPr>
        <w:t>The specialty chemicals group Evonik Industries is positioning itself to accelerate growth. At today’s Capital Markets Day at the company’s site in Hanau (Germany) the top management outline</w:t>
      </w:r>
      <w:r w:rsidR="00493AC3">
        <w:rPr>
          <w:rFonts w:eastAsia="Lucida Sans Unicode" w:cs="Lucida Sans Unicode"/>
          <w:sz w:val="22"/>
          <w:szCs w:val="22"/>
          <w:lang w:val="en-US"/>
        </w:rPr>
        <w:t>s</w:t>
      </w:r>
      <w:r w:rsidRPr="00CA6108">
        <w:rPr>
          <w:rFonts w:eastAsia="Lucida Sans Unicode" w:cs="Lucida Sans Unicode"/>
          <w:sz w:val="22"/>
          <w:szCs w:val="22"/>
          <w:lang w:val="en-US"/>
        </w:rPr>
        <w:t xml:space="preserve"> the Group’s new management and portfolio structure. The operating segments will have considerably greater entrepreneurial independence in the future, allowing more targeted management of their respective businesses. In particular, the Consumer, Health &amp; Nutrition and Resource Efficiency segments should post above-average, profitable growth with innovation-driven solutions tailored to the specific needs of individual customers. Evonik also intends to strengthen its Specialty Materials segment, which is characterized principally by integrated technology platforms and efficient processes, by </w:t>
      </w:r>
      <w:r w:rsidR="007A44F0" w:rsidRPr="00124A6F">
        <w:rPr>
          <w:rFonts w:eastAsia="Lucida Sans Unicode" w:cs="Lucida Sans Unicode"/>
          <w:color w:val="000000" w:themeColor="text1"/>
          <w:sz w:val="22"/>
          <w:szCs w:val="22"/>
          <w:lang w:val="en-US"/>
        </w:rPr>
        <w:t xml:space="preserve">further </w:t>
      </w:r>
      <w:r w:rsidRPr="00CA6108">
        <w:rPr>
          <w:rFonts w:eastAsia="Lucida Sans Unicode" w:cs="Lucida Sans Unicode"/>
          <w:sz w:val="22"/>
          <w:szCs w:val="22"/>
          <w:lang w:val="en-US"/>
        </w:rPr>
        <w:t xml:space="preserve">raising its efficiency and </w:t>
      </w:r>
      <w:r w:rsidRPr="007A44F0">
        <w:rPr>
          <w:rFonts w:eastAsia="Lucida Sans Unicode" w:cs="Lucida Sans Unicode"/>
          <w:sz w:val="22"/>
          <w:szCs w:val="22"/>
          <w:lang w:val="en-US"/>
        </w:rPr>
        <w:t>effectiveness. Moreover</w:t>
      </w:r>
      <w:r w:rsidRPr="00CA6108">
        <w:rPr>
          <w:rFonts w:eastAsia="Lucida Sans Unicode" w:cs="Lucida Sans Unicode"/>
          <w:sz w:val="22"/>
          <w:szCs w:val="22"/>
          <w:lang w:val="en-US"/>
        </w:rPr>
        <w:t xml:space="preserve">, in the future investments and, where appropriate, alliances will concentrate on securing and extending </w:t>
      </w:r>
      <w:r w:rsidR="003C0FDF">
        <w:rPr>
          <w:rFonts w:eastAsia="Lucida Sans Unicode" w:cs="Lucida Sans Unicode"/>
          <w:sz w:val="22"/>
          <w:szCs w:val="22"/>
          <w:lang w:val="en-US"/>
        </w:rPr>
        <w:t>it</w:t>
      </w:r>
      <w:r w:rsidRPr="00CA6108">
        <w:rPr>
          <w:rFonts w:eastAsia="Lucida Sans Unicode" w:cs="Lucida Sans Unicode"/>
          <w:sz w:val="22"/>
          <w:szCs w:val="22"/>
          <w:lang w:val="en-US"/>
        </w:rPr>
        <w:t xml:space="preserve">s good market positions. </w:t>
      </w:r>
    </w:p>
    <w:p w:rsidR="00CA6108" w:rsidRDefault="00CA6108" w:rsidP="00CA6108">
      <w:pPr>
        <w:spacing w:line="300" w:lineRule="exact"/>
        <w:rPr>
          <w:rFonts w:eastAsia="Lucida Sans Unicode" w:cs="Lucida Sans Unicode"/>
          <w:sz w:val="22"/>
          <w:szCs w:val="22"/>
          <w:lang w:val="en-US"/>
        </w:rPr>
      </w:pPr>
    </w:p>
    <w:p w:rsidR="00CA6108" w:rsidRPr="00CA6108" w:rsidRDefault="00CA6108" w:rsidP="00CA6108">
      <w:pPr>
        <w:spacing w:line="300" w:lineRule="exact"/>
        <w:rPr>
          <w:rFonts w:eastAsia="Lucida Sans Unicode" w:cs="Lucida Sans Unicode"/>
          <w:sz w:val="22"/>
          <w:szCs w:val="22"/>
          <w:lang w:val="en-US"/>
        </w:rPr>
      </w:pPr>
      <w:r w:rsidRPr="00CA6108">
        <w:rPr>
          <w:rFonts w:eastAsia="Lucida Sans Unicode" w:cs="Lucida Sans Unicode"/>
          <w:sz w:val="22"/>
          <w:szCs w:val="22"/>
          <w:lang w:val="en-US"/>
        </w:rPr>
        <w:t>Evonik’s new structure will also ensure that it is well-positioned to play an active part in the dynamic consolidation of the chemical</w:t>
      </w:r>
      <w:r w:rsidR="003C0FDF">
        <w:rPr>
          <w:rFonts w:eastAsia="Lucida Sans Unicode" w:cs="Lucida Sans Unicode"/>
          <w:sz w:val="22"/>
          <w:szCs w:val="22"/>
          <w:lang w:val="en-US"/>
        </w:rPr>
        <w:t>s</w:t>
      </w:r>
      <w:r w:rsidRPr="00CA6108">
        <w:rPr>
          <w:rFonts w:eastAsia="Lucida Sans Unicode" w:cs="Lucida Sans Unicode"/>
          <w:sz w:val="22"/>
          <w:szCs w:val="22"/>
          <w:lang w:val="en-US"/>
        </w:rPr>
        <w:t xml:space="preserve"> industry. Evonik’s mid-term goals</w:t>
      </w:r>
      <w:r w:rsidR="003C0FDF">
        <w:rPr>
          <w:rFonts w:eastAsia="Lucida Sans Unicode" w:cs="Lucida Sans Unicode"/>
          <w:sz w:val="22"/>
          <w:szCs w:val="22"/>
          <w:lang w:val="en-US"/>
        </w:rPr>
        <w:t xml:space="preserve"> </w:t>
      </w:r>
      <w:r w:rsidRPr="00CA6108">
        <w:rPr>
          <w:rFonts w:eastAsia="Lucida Sans Unicode" w:cs="Lucida Sans Unicode"/>
          <w:sz w:val="22"/>
          <w:szCs w:val="22"/>
          <w:lang w:val="en-US"/>
        </w:rPr>
        <w:t>—</w:t>
      </w:r>
      <w:r w:rsidR="003C0FDF">
        <w:rPr>
          <w:rFonts w:eastAsia="Lucida Sans Unicode" w:cs="Lucida Sans Unicode"/>
          <w:sz w:val="22"/>
          <w:szCs w:val="22"/>
          <w:lang w:val="en-US"/>
        </w:rPr>
        <w:t xml:space="preserve"> </w:t>
      </w:r>
      <w:r w:rsidRPr="00CA6108">
        <w:rPr>
          <w:rFonts w:eastAsia="Lucida Sans Unicode" w:cs="Lucida Sans Unicode"/>
          <w:sz w:val="22"/>
          <w:szCs w:val="22"/>
          <w:lang w:val="en-US"/>
        </w:rPr>
        <w:t>sales of around €18 billion and adjusted EBITDA of over €3 billion by 2018</w:t>
      </w:r>
      <w:r w:rsidR="003C0FDF">
        <w:rPr>
          <w:rFonts w:eastAsia="Lucida Sans Unicode" w:cs="Lucida Sans Unicode"/>
          <w:sz w:val="22"/>
          <w:szCs w:val="22"/>
          <w:lang w:val="en-US"/>
        </w:rPr>
        <w:t xml:space="preserve"> </w:t>
      </w:r>
      <w:r w:rsidRPr="00CA6108">
        <w:rPr>
          <w:rFonts w:eastAsia="Lucida Sans Unicode" w:cs="Lucida Sans Unicode"/>
          <w:sz w:val="22"/>
          <w:szCs w:val="22"/>
          <w:lang w:val="en-US"/>
        </w:rPr>
        <w:t>—</w:t>
      </w:r>
      <w:r w:rsidR="003C0FDF">
        <w:rPr>
          <w:rFonts w:eastAsia="Lucida Sans Unicode" w:cs="Lucida Sans Unicode"/>
          <w:sz w:val="22"/>
          <w:szCs w:val="22"/>
          <w:lang w:val="en-US"/>
        </w:rPr>
        <w:t xml:space="preserve"> </w:t>
      </w:r>
      <w:r w:rsidR="00493AC3">
        <w:rPr>
          <w:rFonts w:eastAsia="Lucida Sans Unicode" w:cs="Lucida Sans Unicode"/>
          <w:sz w:val="22"/>
          <w:szCs w:val="22"/>
          <w:lang w:val="en-US"/>
        </w:rPr>
        <w:t>a</w:t>
      </w:r>
      <w:r w:rsidR="003C0FDF">
        <w:rPr>
          <w:rFonts w:eastAsia="Lucida Sans Unicode" w:cs="Lucida Sans Unicode"/>
          <w:sz w:val="22"/>
          <w:szCs w:val="22"/>
          <w:lang w:val="en-US"/>
        </w:rPr>
        <w:t>re</w:t>
      </w:r>
      <w:r w:rsidRPr="00CA6108">
        <w:rPr>
          <w:rFonts w:eastAsia="Lucida Sans Unicode" w:cs="Lucida Sans Unicode"/>
          <w:sz w:val="22"/>
          <w:szCs w:val="22"/>
          <w:lang w:val="en-US"/>
        </w:rPr>
        <w:t xml:space="preserve"> confirmed </w:t>
      </w:r>
      <w:r w:rsidR="00712584">
        <w:rPr>
          <w:rFonts w:eastAsia="Lucida Sans Unicode" w:cs="Lucida Sans Unicode"/>
          <w:sz w:val="22"/>
          <w:szCs w:val="22"/>
          <w:lang w:val="en-US"/>
        </w:rPr>
        <w:t xml:space="preserve">as </w:t>
      </w:r>
      <w:r w:rsidR="003C0FDF" w:rsidRPr="00CA6108">
        <w:rPr>
          <w:rFonts w:eastAsia="Lucida Sans Unicode" w:cs="Lucida Sans Unicode"/>
          <w:sz w:val="22"/>
          <w:szCs w:val="22"/>
          <w:lang w:val="en-US"/>
        </w:rPr>
        <w:t xml:space="preserve">aspiration level </w:t>
      </w:r>
      <w:r w:rsidRPr="00CA6108">
        <w:rPr>
          <w:rFonts w:eastAsia="Lucida Sans Unicode" w:cs="Lucida Sans Unicode"/>
          <w:sz w:val="22"/>
          <w:szCs w:val="22"/>
          <w:lang w:val="en-US"/>
        </w:rPr>
        <w:t xml:space="preserve">at the Capital Markets Day. </w:t>
      </w:r>
    </w:p>
    <w:p w:rsidR="00CA6108" w:rsidRDefault="00CA6108" w:rsidP="00CA6108">
      <w:pPr>
        <w:spacing w:line="300" w:lineRule="exact"/>
        <w:rPr>
          <w:rFonts w:eastAsia="Lucida Sans Unicode" w:cs="Lucida Sans Unicode"/>
          <w:sz w:val="22"/>
          <w:szCs w:val="22"/>
          <w:lang w:val="en-US"/>
        </w:rPr>
      </w:pPr>
    </w:p>
    <w:p w:rsidR="00CA6108" w:rsidRDefault="00CA6108" w:rsidP="00CA6108">
      <w:pPr>
        <w:spacing w:line="300" w:lineRule="exact"/>
        <w:rPr>
          <w:rFonts w:eastAsia="Lucida Sans Unicode" w:cs="Lucida Sans Unicode"/>
          <w:b/>
          <w:sz w:val="22"/>
          <w:szCs w:val="22"/>
          <w:lang w:val="en-US"/>
        </w:rPr>
      </w:pPr>
      <w:r w:rsidRPr="00CA6108">
        <w:rPr>
          <w:rFonts w:eastAsia="Lucida Sans Unicode" w:cs="Lucida Sans Unicode"/>
          <w:b/>
          <w:sz w:val="22"/>
          <w:szCs w:val="22"/>
          <w:lang w:val="en-US"/>
        </w:rPr>
        <w:t>Expansion of leading market positions</w:t>
      </w:r>
    </w:p>
    <w:p w:rsidR="00CA6108" w:rsidRPr="00CA6108" w:rsidRDefault="00CA6108" w:rsidP="00CA6108">
      <w:pPr>
        <w:spacing w:line="300" w:lineRule="exact"/>
        <w:rPr>
          <w:rFonts w:eastAsia="Lucida Sans Unicode" w:cs="Lucida Sans Unicode"/>
          <w:b/>
          <w:sz w:val="22"/>
          <w:szCs w:val="22"/>
          <w:lang w:val="en-US"/>
        </w:rPr>
      </w:pPr>
    </w:p>
    <w:p w:rsidR="00CA6108" w:rsidRDefault="00CA6108" w:rsidP="00CA6108">
      <w:pPr>
        <w:spacing w:line="300" w:lineRule="exact"/>
        <w:rPr>
          <w:rFonts w:eastAsia="Lucida Sans Unicode" w:cs="Lucida Sans Unicode"/>
          <w:sz w:val="22"/>
          <w:szCs w:val="22"/>
          <w:lang w:val="en-US"/>
        </w:rPr>
      </w:pPr>
      <w:r w:rsidRPr="00CA6108">
        <w:rPr>
          <w:rFonts w:eastAsia="Lucida Sans Unicode" w:cs="Lucida Sans Unicode"/>
          <w:sz w:val="22"/>
          <w:szCs w:val="22"/>
          <w:lang w:val="en-US"/>
        </w:rPr>
        <w:t xml:space="preserve">Sustained value creation in the Evonik Group will be driven by internal and external growth as well as market- and application-oriented innovations. The investment program introduced in 2012 is progressing well. </w:t>
      </w:r>
      <w:r w:rsidR="0050661E">
        <w:rPr>
          <w:rFonts w:eastAsia="Lucida Sans Unicode" w:cs="Lucida Sans Unicode"/>
          <w:sz w:val="22"/>
          <w:szCs w:val="22"/>
          <w:lang w:val="en-US"/>
        </w:rPr>
        <w:t xml:space="preserve">Up to </w:t>
      </w:r>
      <w:r w:rsidRPr="00CA6108">
        <w:rPr>
          <w:rFonts w:eastAsia="Lucida Sans Unicode" w:cs="Lucida Sans Unicode"/>
          <w:sz w:val="22"/>
          <w:szCs w:val="22"/>
          <w:lang w:val="en-US"/>
        </w:rPr>
        <w:t>€5.5 billion is earmarked for investment by 2016, including up to €3.5 billion for growth projects to expand market-leading positions. That is an adjustment of around</w:t>
      </w:r>
      <w:r w:rsidR="000C5655">
        <w:rPr>
          <w:rFonts w:eastAsia="Lucida Sans Unicode" w:cs="Lucida Sans Unicode"/>
          <w:sz w:val="22"/>
          <w:szCs w:val="22"/>
          <w:lang w:val="en-US"/>
        </w:rPr>
        <w:t xml:space="preserve"> </w:t>
      </w:r>
      <w:r w:rsidRPr="00CA6108">
        <w:rPr>
          <w:rFonts w:eastAsia="Lucida Sans Unicode" w:cs="Lucida Sans Unicode"/>
          <w:sz w:val="22"/>
          <w:szCs w:val="22"/>
          <w:lang w:val="en-US"/>
        </w:rPr>
        <w:t xml:space="preserve">13 percent compared with the original plan to invest </w:t>
      </w:r>
      <w:r w:rsidRPr="00CA6108">
        <w:rPr>
          <w:rFonts w:eastAsia="Lucida Sans Unicode" w:cs="Lucida Sans Unicode"/>
          <w:sz w:val="22"/>
          <w:szCs w:val="22"/>
          <w:lang w:val="en-US"/>
        </w:rPr>
        <w:lastRenderedPageBreak/>
        <w:t>around</w:t>
      </w:r>
      <w:r>
        <w:rPr>
          <w:rFonts w:eastAsia="Lucida Sans Unicode" w:cs="Lucida Sans Unicode"/>
          <w:sz w:val="22"/>
          <w:szCs w:val="22"/>
          <w:lang w:val="en-US"/>
        </w:rPr>
        <w:t xml:space="preserve"> </w:t>
      </w:r>
      <w:r w:rsidRPr="00CA6108">
        <w:rPr>
          <w:rFonts w:eastAsia="Lucida Sans Unicode" w:cs="Lucida Sans Unicode"/>
          <w:sz w:val="22"/>
          <w:szCs w:val="22"/>
          <w:lang w:val="en-US"/>
        </w:rPr>
        <w:t xml:space="preserve">€4 billion in growth. This demonstrates the flexible and disciplined implementation of the program: Projects that have not yet started are always reviewed for changes in the market situation. It is estimated that capital expenditures will be around €1.2 billion this year. </w:t>
      </w:r>
    </w:p>
    <w:p w:rsidR="00CA6108" w:rsidRPr="00CA6108" w:rsidRDefault="00CA6108" w:rsidP="00CA6108">
      <w:pPr>
        <w:spacing w:line="300" w:lineRule="exact"/>
        <w:rPr>
          <w:rFonts w:eastAsia="Lucida Sans Unicode" w:cs="Lucida Sans Unicode"/>
          <w:sz w:val="22"/>
          <w:szCs w:val="22"/>
          <w:lang w:val="en-US"/>
        </w:rPr>
      </w:pPr>
    </w:p>
    <w:p w:rsidR="00CA6108" w:rsidRDefault="00CA6108" w:rsidP="00CA6108">
      <w:pPr>
        <w:spacing w:line="300" w:lineRule="exact"/>
        <w:rPr>
          <w:rFonts w:eastAsia="Lucida Sans Unicode" w:cs="Lucida Sans Unicode"/>
          <w:sz w:val="22"/>
          <w:szCs w:val="22"/>
          <w:lang w:val="en-US"/>
        </w:rPr>
      </w:pPr>
      <w:r w:rsidRPr="00CA6108">
        <w:rPr>
          <w:rFonts w:eastAsia="Lucida Sans Unicode" w:cs="Lucida Sans Unicode"/>
          <w:sz w:val="22"/>
          <w:szCs w:val="22"/>
          <w:lang w:val="en-US"/>
        </w:rPr>
        <w:t>Evonik’s strong financial profile also provides the option of value-creating growth through acquisitions. In particular, Evonik</w:t>
      </w:r>
      <w:r w:rsidR="00712584">
        <w:rPr>
          <w:rFonts w:eastAsia="Lucida Sans Unicode" w:cs="Lucida Sans Unicode"/>
          <w:sz w:val="22"/>
          <w:szCs w:val="22"/>
          <w:lang w:val="en-US"/>
        </w:rPr>
        <w:t xml:space="preserve"> intends</w:t>
      </w:r>
      <w:r w:rsidRPr="00CA6108">
        <w:rPr>
          <w:rFonts w:eastAsia="Lucida Sans Unicode" w:cs="Lucida Sans Unicode"/>
          <w:sz w:val="22"/>
          <w:szCs w:val="22"/>
          <w:lang w:val="en-US"/>
        </w:rPr>
        <w:t xml:space="preserve"> to strengthen its Consumer, Health &amp; Nutrition and Resource Efficiency segments. Their business models comprise custom-tailored, innovation-driven solutions, positioning them in less cyclical markets with high margins, growth rates and market entry barriers. </w:t>
      </w:r>
    </w:p>
    <w:p w:rsidR="00CA6108" w:rsidRPr="00CA6108" w:rsidRDefault="00CA6108" w:rsidP="00CA6108">
      <w:pPr>
        <w:spacing w:line="300" w:lineRule="exact"/>
        <w:rPr>
          <w:rFonts w:eastAsia="Lucida Sans Unicode" w:cs="Lucida Sans Unicode"/>
          <w:sz w:val="22"/>
          <w:szCs w:val="22"/>
          <w:lang w:val="en-US"/>
        </w:rPr>
      </w:pPr>
    </w:p>
    <w:p w:rsidR="00CA6108" w:rsidRPr="00F4640C" w:rsidRDefault="00CA6108" w:rsidP="00CA6108">
      <w:pPr>
        <w:spacing w:line="300" w:lineRule="exact"/>
        <w:rPr>
          <w:rFonts w:eastAsia="Lucida Sans Unicode" w:cs="Lucida Sans Unicode"/>
          <w:sz w:val="22"/>
          <w:szCs w:val="22"/>
          <w:lang w:val="en-US"/>
        </w:rPr>
      </w:pPr>
      <w:r w:rsidRPr="00CA6108">
        <w:rPr>
          <w:rFonts w:eastAsia="Lucida Sans Unicode" w:cs="Lucida Sans Unicode"/>
          <w:sz w:val="22"/>
          <w:szCs w:val="22"/>
          <w:lang w:val="en-US"/>
        </w:rPr>
        <w:t xml:space="preserve">The Capital Markets Day </w:t>
      </w:r>
      <w:r w:rsidR="00712584">
        <w:rPr>
          <w:rFonts w:eastAsia="Lucida Sans Unicode" w:cs="Lucida Sans Unicode"/>
          <w:sz w:val="22"/>
          <w:szCs w:val="22"/>
          <w:lang w:val="en-US"/>
        </w:rPr>
        <w:t xml:space="preserve">also </w:t>
      </w:r>
      <w:r w:rsidRPr="00CA6108">
        <w:rPr>
          <w:rFonts w:eastAsia="Lucida Sans Unicode" w:cs="Lucida Sans Unicode"/>
          <w:sz w:val="22"/>
          <w:szCs w:val="22"/>
          <w:lang w:val="en-US"/>
        </w:rPr>
        <w:t>include</w:t>
      </w:r>
      <w:r w:rsidR="00493AC3">
        <w:rPr>
          <w:rFonts w:eastAsia="Lucida Sans Unicode" w:cs="Lucida Sans Unicode"/>
          <w:sz w:val="22"/>
          <w:szCs w:val="22"/>
          <w:lang w:val="en-US"/>
        </w:rPr>
        <w:t>s</w:t>
      </w:r>
      <w:r w:rsidRPr="00CA6108">
        <w:rPr>
          <w:rFonts w:eastAsia="Lucida Sans Unicode" w:cs="Lucida Sans Unicode"/>
          <w:sz w:val="22"/>
          <w:szCs w:val="22"/>
          <w:lang w:val="en-US"/>
        </w:rPr>
        <w:t xml:space="preserve"> presentations on selected activities of the Resource Efficiency segment: the Silica, Oil Additives and Coatings Additives Business Lines. All presentations given at the Capital Markets Day are available from </w:t>
      </w:r>
      <w:hyperlink r:id="rId11">
        <w:r w:rsidRPr="00F4640C">
          <w:rPr>
            <w:rFonts w:eastAsia="Lucida Sans Unicode" w:cs="Lucida Sans Unicode"/>
            <w:sz w:val="22"/>
            <w:szCs w:val="22"/>
            <w:lang w:val="en-US"/>
          </w:rPr>
          <w:t>www.evonik.com/capital-markets-day</w:t>
        </w:r>
      </w:hyperlink>
      <w:r w:rsidRPr="00F4640C">
        <w:rPr>
          <w:rFonts w:eastAsia="Lucida Sans Unicode" w:cs="Lucida Sans Unicode"/>
          <w:sz w:val="22"/>
          <w:szCs w:val="22"/>
          <w:lang w:val="en-US"/>
        </w:rPr>
        <w:t>.</w:t>
      </w:r>
      <w:r w:rsidR="00021453" w:rsidRPr="00F4640C">
        <w:rPr>
          <w:rFonts w:eastAsia="Lucida Sans Unicode" w:cs="Lucida Sans Unicode"/>
          <w:sz w:val="22"/>
          <w:szCs w:val="22"/>
          <w:lang w:val="en-US"/>
        </w:rPr>
        <w:t xml:space="preserve"> A live webcast of the presentations by the CEO and CFO will start at around 10.30 a. m.</w:t>
      </w:r>
    </w:p>
    <w:p w:rsidR="00785F5E" w:rsidRDefault="00785F5E"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A6108" w:rsidRDefault="00CA6108" w:rsidP="004E2189">
      <w:pPr>
        <w:ind w:left="0"/>
        <w:outlineLvl w:val="0"/>
        <w:rPr>
          <w:rFonts w:cs="Lucida Sans Unicode"/>
          <w:b/>
          <w:bCs/>
          <w:color w:val="000000"/>
          <w:szCs w:val="18"/>
          <w:lang w:val="en-US"/>
        </w:rPr>
      </w:pPr>
    </w:p>
    <w:p w:rsidR="00CA6108" w:rsidRDefault="00CA6108" w:rsidP="004E2189">
      <w:pPr>
        <w:ind w:left="0"/>
        <w:outlineLvl w:val="0"/>
        <w:rPr>
          <w:rFonts w:cs="Lucida Sans Unicode"/>
          <w:b/>
          <w:bCs/>
          <w:color w:val="000000"/>
          <w:szCs w:val="18"/>
          <w:lang w:val="en-US"/>
        </w:rPr>
      </w:pPr>
    </w:p>
    <w:p w:rsidR="00CA6108" w:rsidRDefault="00CA6108" w:rsidP="004E2189">
      <w:pPr>
        <w:ind w:left="0"/>
        <w:outlineLvl w:val="0"/>
        <w:rPr>
          <w:rFonts w:cs="Lucida Sans Unicode"/>
          <w:b/>
          <w:bCs/>
          <w:color w:val="000000"/>
          <w:szCs w:val="18"/>
          <w:lang w:val="en-US"/>
        </w:rPr>
      </w:pPr>
    </w:p>
    <w:p w:rsidR="00CA6108" w:rsidRDefault="00CA6108" w:rsidP="004E2189">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C10CFC" w:rsidRDefault="00C10CFC" w:rsidP="00C10CFC">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10CFC" w:rsidRDefault="00C10CFC" w:rsidP="00C10CFC">
      <w:pPr>
        <w:autoSpaceDE w:val="0"/>
        <w:autoSpaceDN w:val="0"/>
        <w:adjustRightInd w:val="0"/>
        <w:spacing w:line="220" w:lineRule="exact"/>
        <w:ind w:left="0"/>
        <w:rPr>
          <w:rFonts w:cs="Lucida Sans Unicode"/>
          <w:szCs w:val="18"/>
          <w:lang w:val="en-US"/>
        </w:rPr>
      </w:pPr>
    </w:p>
    <w:p w:rsidR="00C10CFC" w:rsidRPr="00BB06C8" w:rsidRDefault="00C10CFC" w:rsidP="00C10CFC">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E2189"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D1010F">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D1010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A9F1EEA"/>
    <w:multiLevelType w:val="hybridMultilevel"/>
    <w:tmpl w:val="80CC9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21453"/>
    <w:rsid w:val="00033413"/>
    <w:rsid w:val="00067A0A"/>
    <w:rsid w:val="000A4A31"/>
    <w:rsid w:val="000B4792"/>
    <w:rsid w:val="000C5655"/>
    <w:rsid w:val="00110286"/>
    <w:rsid w:val="00124A60"/>
    <w:rsid w:val="00124A6F"/>
    <w:rsid w:val="001601D1"/>
    <w:rsid w:val="00172864"/>
    <w:rsid w:val="001A675E"/>
    <w:rsid w:val="001B74BC"/>
    <w:rsid w:val="001D0072"/>
    <w:rsid w:val="001F60B8"/>
    <w:rsid w:val="00230E99"/>
    <w:rsid w:val="00246B90"/>
    <w:rsid w:val="00252DF2"/>
    <w:rsid w:val="00255BD4"/>
    <w:rsid w:val="002976DC"/>
    <w:rsid w:val="002A4DEC"/>
    <w:rsid w:val="002B79C3"/>
    <w:rsid w:val="002E46E8"/>
    <w:rsid w:val="002E672C"/>
    <w:rsid w:val="002E7D1F"/>
    <w:rsid w:val="002F7911"/>
    <w:rsid w:val="00321E70"/>
    <w:rsid w:val="00325310"/>
    <w:rsid w:val="00325976"/>
    <w:rsid w:val="003A7249"/>
    <w:rsid w:val="003B7189"/>
    <w:rsid w:val="003C0FDF"/>
    <w:rsid w:val="003C3375"/>
    <w:rsid w:val="003F294F"/>
    <w:rsid w:val="00422B81"/>
    <w:rsid w:val="00493AC3"/>
    <w:rsid w:val="004A38A2"/>
    <w:rsid w:val="004A710C"/>
    <w:rsid w:val="004D6D13"/>
    <w:rsid w:val="004E2189"/>
    <w:rsid w:val="004E3164"/>
    <w:rsid w:val="0050661E"/>
    <w:rsid w:val="00547845"/>
    <w:rsid w:val="00570841"/>
    <w:rsid w:val="00595C28"/>
    <w:rsid w:val="005A57A1"/>
    <w:rsid w:val="005E31E7"/>
    <w:rsid w:val="005E6DDB"/>
    <w:rsid w:val="005F530F"/>
    <w:rsid w:val="00600CDC"/>
    <w:rsid w:val="00615E0B"/>
    <w:rsid w:val="0064667F"/>
    <w:rsid w:val="006741B4"/>
    <w:rsid w:val="00712584"/>
    <w:rsid w:val="00714638"/>
    <w:rsid w:val="00715F5E"/>
    <w:rsid w:val="007813D1"/>
    <w:rsid w:val="007850CA"/>
    <w:rsid w:val="00785F5E"/>
    <w:rsid w:val="0079476D"/>
    <w:rsid w:val="00794AB9"/>
    <w:rsid w:val="007A44F0"/>
    <w:rsid w:val="007A5AE4"/>
    <w:rsid w:val="007B5D57"/>
    <w:rsid w:val="008174AA"/>
    <w:rsid w:val="008554CC"/>
    <w:rsid w:val="008A647E"/>
    <w:rsid w:val="008B675E"/>
    <w:rsid w:val="008C2186"/>
    <w:rsid w:val="00931C77"/>
    <w:rsid w:val="00954513"/>
    <w:rsid w:val="0096052F"/>
    <w:rsid w:val="00964212"/>
    <w:rsid w:val="00986032"/>
    <w:rsid w:val="009A386D"/>
    <w:rsid w:val="009A5288"/>
    <w:rsid w:val="009B6DAD"/>
    <w:rsid w:val="009E5A41"/>
    <w:rsid w:val="00A255CE"/>
    <w:rsid w:val="00A654E9"/>
    <w:rsid w:val="00A97BA3"/>
    <w:rsid w:val="00AC5A6D"/>
    <w:rsid w:val="00B0186F"/>
    <w:rsid w:val="00B14022"/>
    <w:rsid w:val="00B174F2"/>
    <w:rsid w:val="00B17F8D"/>
    <w:rsid w:val="00B770FB"/>
    <w:rsid w:val="00B9144D"/>
    <w:rsid w:val="00BB227B"/>
    <w:rsid w:val="00BC3B06"/>
    <w:rsid w:val="00BD2E66"/>
    <w:rsid w:val="00C10CFC"/>
    <w:rsid w:val="00CA6108"/>
    <w:rsid w:val="00CB08B5"/>
    <w:rsid w:val="00CB4710"/>
    <w:rsid w:val="00CB478E"/>
    <w:rsid w:val="00CC1143"/>
    <w:rsid w:val="00CC5D98"/>
    <w:rsid w:val="00CF5D7A"/>
    <w:rsid w:val="00D1010F"/>
    <w:rsid w:val="00D333D8"/>
    <w:rsid w:val="00D5777D"/>
    <w:rsid w:val="00D877CF"/>
    <w:rsid w:val="00D9606F"/>
    <w:rsid w:val="00DE4C10"/>
    <w:rsid w:val="00E12886"/>
    <w:rsid w:val="00E15A58"/>
    <w:rsid w:val="00E3471C"/>
    <w:rsid w:val="00E6292F"/>
    <w:rsid w:val="00E870A3"/>
    <w:rsid w:val="00EB775D"/>
    <w:rsid w:val="00F03C52"/>
    <w:rsid w:val="00F31F7C"/>
    <w:rsid w:val="00F4640C"/>
    <w:rsid w:val="00F6408B"/>
    <w:rsid w:val="00FD1F2A"/>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vonik.com/capital-markets-day"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679</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Gantzer, Hannelore</cp:lastModifiedBy>
  <cp:revision>18</cp:revision>
  <cp:lastPrinted>2014-09-30T16:27:00Z</cp:lastPrinted>
  <dcterms:created xsi:type="dcterms:W3CDTF">2014-09-26T15:09:00Z</dcterms:created>
  <dcterms:modified xsi:type="dcterms:W3CDTF">2014-09-30T16:38:00Z</dcterms:modified>
</cp:coreProperties>
</file>