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091572BF" w14:textId="77777777" w:rsidTr="00D81410">
        <w:trPr>
          <w:trHeight w:val="851"/>
        </w:trPr>
        <w:tc>
          <w:tcPr>
            <w:tcW w:w="2552" w:type="dxa"/>
            <w:shd w:val="clear" w:color="auto" w:fill="auto"/>
          </w:tcPr>
          <w:p w14:paraId="091572B8" w14:textId="20B006F4" w:rsidR="004F1918" w:rsidRPr="004F1918" w:rsidRDefault="0071582F" w:rsidP="004F1918">
            <w:pPr>
              <w:pStyle w:val="M7"/>
              <w:framePr w:wrap="auto" w:vAnchor="margin" w:hAnchor="text" w:xAlign="left" w:yAlign="inline"/>
              <w:suppressOverlap w:val="0"/>
              <w:rPr>
                <w:b w:val="0"/>
                <w:sz w:val="18"/>
                <w:szCs w:val="18"/>
                <w:lang w:val="en-US"/>
              </w:rPr>
            </w:pPr>
            <w:r>
              <w:rPr>
                <w:b w:val="0"/>
                <w:sz w:val="18"/>
                <w:szCs w:val="18"/>
                <w:lang w:val="en-US"/>
              </w:rPr>
              <w:t>October 30</w:t>
            </w:r>
            <w:r w:rsidR="00223C7F">
              <w:rPr>
                <w:b w:val="0"/>
                <w:sz w:val="18"/>
                <w:szCs w:val="18"/>
                <w:lang w:val="en-US"/>
              </w:rPr>
              <w:t>, 2019</w:t>
            </w:r>
          </w:p>
          <w:p w14:paraId="091572B9" w14:textId="77777777" w:rsidR="004F1918" w:rsidRDefault="004F1918" w:rsidP="004F1918">
            <w:pPr>
              <w:pStyle w:val="M7"/>
              <w:framePr w:wrap="auto" w:vAnchor="margin" w:hAnchor="text" w:xAlign="left" w:yAlign="inline"/>
              <w:suppressOverlap w:val="0"/>
              <w:rPr>
                <w:lang w:val="en-US"/>
              </w:rPr>
            </w:pPr>
          </w:p>
          <w:p w14:paraId="091572BA" w14:textId="77777777" w:rsidR="004F1918" w:rsidRDefault="004F1918" w:rsidP="004F1918">
            <w:pPr>
              <w:pStyle w:val="M7"/>
              <w:framePr w:wrap="auto" w:vAnchor="margin" w:hAnchor="text" w:xAlign="left" w:yAlign="inline"/>
              <w:suppressOverlap w:val="0"/>
              <w:rPr>
                <w:lang w:val="en-US"/>
              </w:rPr>
            </w:pPr>
          </w:p>
          <w:p w14:paraId="091572BB" w14:textId="086DD9BD" w:rsidR="00840CD4" w:rsidRDefault="00223C7F" w:rsidP="004F1918">
            <w:pPr>
              <w:pStyle w:val="M7"/>
              <w:framePr w:wrap="auto" w:vAnchor="margin" w:hAnchor="text" w:xAlign="left" w:yAlign="inline"/>
              <w:suppressOverlap w:val="0"/>
              <w:rPr>
                <w:lang w:val="en-US"/>
              </w:rPr>
            </w:pPr>
            <w:r>
              <w:rPr>
                <w:lang w:val="en-US"/>
              </w:rPr>
              <w:t>Tim Lange</w:t>
            </w:r>
          </w:p>
          <w:p w14:paraId="091572BC" w14:textId="13AC5E65" w:rsidR="004F1918" w:rsidRDefault="00223C7F" w:rsidP="00840CD4">
            <w:pPr>
              <w:pStyle w:val="M7"/>
              <w:framePr w:wrap="auto" w:vAnchor="margin" w:hAnchor="text" w:xAlign="left" w:yAlign="inline"/>
              <w:suppressOverlap w:val="0"/>
              <w:rPr>
                <w:b w:val="0"/>
                <w:lang w:val="en-US"/>
              </w:rPr>
            </w:pPr>
            <w:r w:rsidRPr="00223C7F">
              <w:rPr>
                <w:b w:val="0"/>
                <w:lang w:val="en-US"/>
              </w:rPr>
              <w:t>Head of Investor Relations</w:t>
            </w:r>
            <w:r w:rsidR="004F1918" w:rsidRPr="00486462">
              <w:rPr>
                <w:lang w:val="en-US"/>
              </w:rPr>
              <w:br/>
            </w:r>
            <w:r w:rsidR="004F1918" w:rsidRPr="00486462">
              <w:rPr>
                <w:b w:val="0"/>
                <w:lang w:val="en-US"/>
              </w:rPr>
              <w:t xml:space="preserve">Phone +49 </w:t>
            </w:r>
            <w:r>
              <w:rPr>
                <w:b w:val="0"/>
                <w:lang w:val="en-US"/>
              </w:rPr>
              <w:t>201 177-3150</w:t>
            </w:r>
          </w:p>
          <w:p w14:paraId="091572BE" w14:textId="3E6F2C1C" w:rsidR="004F1918" w:rsidRDefault="00223C7F" w:rsidP="004F1918">
            <w:pPr>
              <w:pStyle w:val="M10"/>
              <w:framePr w:wrap="auto" w:vAnchor="margin" w:hAnchor="text" w:xAlign="left" w:yAlign="inline"/>
              <w:suppressOverlap w:val="0"/>
            </w:pPr>
            <w:r w:rsidRPr="00545784">
              <w:rPr>
                <w:noProof/>
                <w:szCs w:val="13"/>
                <w:lang w:val="de-DE"/>
              </w:rPr>
              <w:t>tim.lange@evonik.com</w:t>
            </w:r>
          </w:p>
        </w:tc>
      </w:tr>
      <w:tr w:rsidR="004F1918" w:rsidRPr="00344D49" w14:paraId="091572C7" w14:textId="77777777" w:rsidTr="00D81410">
        <w:trPr>
          <w:trHeight w:val="851"/>
        </w:trPr>
        <w:tc>
          <w:tcPr>
            <w:tcW w:w="2552" w:type="dxa"/>
            <w:shd w:val="clear" w:color="auto" w:fill="auto"/>
          </w:tcPr>
          <w:p w14:paraId="091572C0" w14:textId="77777777" w:rsidR="004F1918" w:rsidRPr="00486462" w:rsidRDefault="004F1918" w:rsidP="004F1918">
            <w:pPr>
              <w:pStyle w:val="M12"/>
              <w:framePr w:wrap="auto" w:vAnchor="margin" w:hAnchor="text" w:xAlign="left" w:yAlign="inline"/>
              <w:suppressOverlap w:val="0"/>
              <w:rPr>
                <w:lang w:val="en-US"/>
              </w:rPr>
            </w:pPr>
          </w:p>
          <w:p w14:paraId="091572C6" w14:textId="49FC00BE" w:rsidR="004F1918" w:rsidRPr="00F31F7C" w:rsidRDefault="004F1918" w:rsidP="00223C7F">
            <w:pPr>
              <w:pStyle w:val="M1"/>
              <w:framePr w:wrap="auto" w:vAnchor="margin" w:hAnchor="text" w:xAlign="left" w:yAlign="inline"/>
              <w:suppressOverlap w:val="0"/>
              <w:rPr>
                <w:lang w:val="en-US"/>
              </w:rPr>
            </w:pPr>
            <w:r w:rsidRPr="00486462">
              <w:rPr>
                <w:lang w:val="en-US"/>
              </w:rPr>
              <w:br/>
            </w:r>
          </w:p>
        </w:tc>
      </w:tr>
    </w:tbl>
    <w:p w14:paraId="091572C8"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14:paraId="091572C9"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14:paraId="091572CA"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14:paraId="091572CB"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14:paraId="091572CC"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14:paraId="091572CD"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14:paraId="091572CE"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14:paraId="091572CF" w14:textId="77777777" w:rsidR="005C5615" w:rsidRDefault="005C5615" w:rsidP="00CA6F45">
      <w:pPr>
        <w:framePr w:w="2659" w:wrap="around" w:hAnchor="page" w:x="8971" w:yAlign="bottom" w:anchorLock="1"/>
        <w:spacing w:line="180" w:lineRule="exact"/>
        <w:rPr>
          <w:noProof/>
          <w:sz w:val="13"/>
          <w:szCs w:val="13"/>
        </w:rPr>
      </w:pPr>
    </w:p>
    <w:p w14:paraId="091572D0" w14:textId="318FD8A8" w:rsidR="005C5615" w:rsidRPr="00223C7F" w:rsidRDefault="00A375B5" w:rsidP="00CA6F45">
      <w:pPr>
        <w:framePr w:w="2659" w:wrap="around" w:hAnchor="page" w:x="8971" w:yAlign="bottom" w:anchorLock="1"/>
        <w:spacing w:line="180" w:lineRule="exact"/>
        <w:rPr>
          <w:noProof/>
          <w:sz w:val="13"/>
          <w:szCs w:val="13"/>
        </w:rPr>
      </w:pPr>
      <w:r w:rsidRPr="00223C7F">
        <w:rPr>
          <w:b/>
          <w:noProof/>
          <w:sz w:val="13"/>
          <w:szCs w:val="13"/>
        </w:rPr>
        <w:t>Supervisory Board</w:t>
      </w:r>
      <w:r w:rsidRPr="00223C7F">
        <w:rPr>
          <w:noProof/>
          <w:sz w:val="13"/>
          <w:szCs w:val="13"/>
        </w:rPr>
        <w:br/>
        <w:t>Bernd Tönjes, Chairman</w:t>
      </w:r>
      <w:r w:rsidRPr="00223C7F">
        <w:rPr>
          <w:noProof/>
          <w:sz w:val="13"/>
          <w:szCs w:val="13"/>
        </w:rPr>
        <w:br/>
      </w:r>
      <w:r w:rsidRPr="00223C7F">
        <w:rPr>
          <w:b/>
          <w:noProof/>
          <w:sz w:val="13"/>
          <w:szCs w:val="13"/>
        </w:rPr>
        <w:t>Executive Board</w:t>
      </w:r>
      <w:r w:rsidRPr="00223C7F">
        <w:rPr>
          <w:noProof/>
          <w:sz w:val="13"/>
          <w:szCs w:val="13"/>
        </w:rPr>
        <w:br/>
        <w:t>Christian Kullmann, Chairman</w:t>
      </w:r>
      <w:r w:rsidRPr="00223C7F">
        <w:rPr>
          <w:noProof/>
          <w:sz w:val="13"/>
          <w:szCs w:val="13"/>
        </w:rPr>
        <w:br/>
        <w:t>Dr. Harald Schwager, Deputy Chairman</w:t>
      </w:r>
      <w:r w:rsidRPr="00223C7F">
        <w:rPr>
          <w:noProof/>
          <w:sz w:val="13"/>
          <w:szCs w:val="13"/>
        </w:rPr>
        <w:br/>
        <w:t>Thomas Wessel, Ute Wolf</w:t>
      </w:r>
    </w:p>
    <w:p w14:paraId="091572D1" w14:textId="77777777" w:rsidR="00A375B5" w:rsidRDefault="00A375B5" w:rsidP="00CA6F45">
      <w:pPr>
        <w:framePr w:w="2659" w:wrap="around" w:hAnchor="page" w:x="8971" w:yAlign="bottom" w:anchorLock="1"/>
        <w:spacing w:line="180" w:lineRule="exact"/>
        <w:rPr>
          <w:noProof/>
          <w:sz w:val="13"/>
          <w:szCs w:val="13"/>
        </w:rPr>
      </w:pPr>
    </w:p>
    <w:p w14:paraId="091572D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14:paraId="091572D3"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14:paraId="091572D4"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14:paraId="6170BBD6" w14:textId="77777777" w:rsidR="0071582F" w:rsidRPr="004E43EB" w:rsidRDefault="0071582F" w:rsidP="0071582F">
      <w:pPr>
        <w:outlineLvl w:val="0"/>
        <w:rPr>
          <w:rFonts w:cs="Arial"/>
          <w:b/>
          <w:bCs/>
          <w:kern w:val="28"/>
          <w:sz w:val="24"/>
          <w:szCs w:val="32"/>
        </w:rPr>
      </w:pPr>
      <w:r>
        <w:rPr>
          <w:b/>
          <w:bCs/>
          <w:sz w:val="24"/>
          <w:szCs w:val="32"/>
        </w:rPr>
        <w:t>Evonik and Dow develop industrial-scale direct synthesis of propylene glycol from propylene and hydrogen peroxide</w:t>
      </w:r>
    </w:p>
    <w:p w14:paraId="3CE2DFFA" w14:textId="77777777" w:rsidR="0071582F" w:rsidRPr="00F32145" w:rsidRDefault="0071582F" w:rsidP="0071582F">
      <w:pPr>
        <w:outlineLvl w:val="0"/>
        <w:rPr>
          <w:rFonts w:cs="Arial"/>
          <w:b/>
          <w:bCs/>
          <w:kern w:val="28"/>
          <w:sz w:val="24"/>
          <w:szCs w:val="32"/>
        </w:rPr>
      </w:pPr>
    </w:p>
    <w:p w14:paraId="66B74E7D" w14:textId="77777777" w:rsidR="0071582F" w:rsidRPr="004E43EB" w:rsidRDefault="0071582F" w:rsidP="0071582F">
      <w:pPr>
        <w:numPr>
          <w:ilvl w:val="0"/>
          <w:numId w:val="32"/>
        </w:numPr>
        <w:tabs>
          <w:tab w:val="clear" w:pos="1425"/>
          <w:tab w:val="num" w:pos="340"/>
        </w:tabs>
        <w:ind w:left="340" w:right="85" w:hanging="340"/>
        <w:rPr>
          <w:rFonts w:cs="Lucida Sans Unicode"/>
          <w:sz w:val="24"/>
        </w:rPr>
      </w:pPr>
      <w:r>
        <w:rPr>
          <w:sz w:val="24"/>
        </w:rPr>
        <w:t xml:space="preserve">Strategic partnership to bring disruptive technology to market maturity </w:t>
      </w:r>
    </w:p>
    <w:p w14:paraId="214AF4FE" w14:textId="77777777" w:rsidR="0071582F" w:rsidRPr="004E43EB" w:rsidRDefault="0071582F" w:rsidP="0071582F">
      <w:pPr>
        <w:numPr>
          <w:ilvl w:val="0"/>
          <w:numId w:val="32"/>
        </w:numPr>
        <w:tabs>
          <w:tab w:val="clear" w:pos="1425"/>
          <w:tab w:val="num" w:pos="340"/>
        </w:tabs>
        <w:ind w:left="340" w:right="85" w:hanging="340"/>
        <w:rPr>
          <w:rFonts w:cs="Lucida Sans Unicode"/>
          <w:sz w:val="24"/>
        </w:rPr>
      </w:pPr>
      <w:r>
        <w:rPr>
          <w:sz w:val="24"/>
        </w:rPr>
        <w:t>Pilot plant to be located at Evonik’s Hanau site</w:t>
      </w:r>
    </w:p>
    <w:p w14:paraId="53A5771C" w14:textId="77777777" w:rsidR="0071582F" w:rsidRPr="004E43EB" w:rsidRDefault="0071582F" w:rsidP="0071582F">
      <w:pPr>
        <w:numPr>
          <w:ilvl w:val="0"/>
          <w:numId w:val="32"/>
        </w:numPr>
        <w:tabs>
          <w:tab w:val="clear" w:pos="1425"/>
          <w:tab w:val="num" w:pos="340"/>
        </w:tabs>
        <w:ind w:left="340" w:right="85" w:hanging="340"/>
        <w:rPr>
          <w:rFonts w:cs="Lucida Sans Unicode"/>
          <w:sz w:val="24"/>
        </w:rPr>
      </w:pPr>
      <w:r>
        <w:rPr>
          <w:sz w:val="24"/>
        </w:rPr>
        <w:t>New process conserves resources and reduces investment costs</w:t>
      </w:r>
    </w:p>
    <w:p w14:paraId="0DD747EA" w14:textId="77777777" w:rsidR="0071582F" w:rsidRPr="00F32145" w:rsidRDefault="0071582F" w:rsidP="0071582F"/>
    <w:p w14:paraId="1DE8B918" w14:textId="54A0F692" w:rsidR="0071582F" w:rsidRPr="00A9772E" w:rsidRDefault="0071582F" w:rsidP="0071582F">
      <w:r>
        <w:t xml:space="preserve">Dow and Evonik have entered into an exclusive technology partnership. Together, they plan to bring a unique method for directly synthesizing propylene glycol (PG) from propylene and hydrogen peroxide to market maturity. </w:t>
      </w:r>
      <w:r w:rsidRPr="00FF6E2C">
        <w:t xml:space="preserve">The key element is a novel catalytic system developed by Evonik researchers which allows for the direct synthesis of </w:t>
      </w:r>
      <w:r>
        <w:t>PG</w:t>
      </w:r>
      <w:r w:rsidRPr="00FF6E2C">
        <w:t xml:space="preserve"> from propylene and hydrogen peroxide</w:t>
      </w:r>
      <w:r>
        <w:t>, in a process offering high yield and comparatively low energy consumption.</w:t>
      </w:r>
    </w:p>
    <w:p w14:paraId="04119594" w14:textId="77777777" w:rsidR="0071582F" w:rsidRDefault="0071582F" w:rsidP="0071582F">
      <w:pPr>
        <w:rPr>
          <w:highlight w:val="yellow"/>
        </w:rPr>
      </w:pPr>
    </w:p>
    <w:p w14:paraId="31A409A9" w14:textId="77777777" w:rsidR="0071582F" w:rsidRPr="004E43EB" w:rsidRDefault="0071582F" w:rsidP="0071582F">
      <w:r>
        <w:t xml:space="preserve">Some 1.9 million metric tons of propylene glycol were used worldwide in 2018. The molecule is used in the production of polyester resins and as a de-icing agent. It is also an important food additive and serves as a humectant and co-surfactant in many products in the home and personal care market. </w:t>
      </w:r>
    </w:p>
    <w:p w14:paraId="7D136963" w14:textId="77777777" w:rsidR="0071582F" w:rsidRPr="00F32145" w:rsidRDefault="0071582F" w:rsidP="0071582F"/>
    <w:p w14:paraId="6CBF08BA" w14:textId="480E6A79" w:rsidR="0071582F" w:rsidRPr="004E43EB" w:rsidRDefault="0071582F" w:rsidP="0071582F">
      <w:r>
        <w:t xml:space="preserve">“We are very pleased to be cooperating with Dow to bring the HYPROSYN™ process to market maturity. Dow is by far the largest producer of PG worldwide and a world leader in the field of material science” says Michael </w:t>
      </w:r>
      <w:proofErr w:type="spellStart"/>
      <w:r>
        <w:t>Träxler</w:t>
      </w:r>
      <w:proofErr w:type="spellEnd"/>
      <w:r>
        <w:t>, the head of Evonik’s Active Oxygens business line.</w:t>
      </w:r>
    </w:p>
    <w:p w14:paraId="77BEBAE2" w14:textId="77777777" w:rsidR="0071582F" w:rsidRDefault="0071582F" w:rsidP="0071582F"/>
    <w:p w14:paraId="3981A3CC" w14:textId="620AD7B4" w:rsidR="00A9772E" w:rsidRDefault="0071582F" w:rsidP="0071582F">
      <w:r>
        <w:t xml:space="preserve">A pilot plant is to be constructed at the Evonik site in Hanau by the end of 2020, with large-scale technical implementation to follow a few years later. </w:t>
      </w:r>
      <w:r w:rsidR="00A9772E">
        <w:t xml:space="preserve">“In addition to potential license revenue, this partnership also demonstrates how we create new areas of application for hydrogen peroxide and positions us as a preferred provider," said </w:t>
      </w:r>
      <w:proofErr w:type="spellStart"/>
      <w:r w:rsidR="00A9772E">
        <w:t>Träxler</w:t>
      </w:r>
      <w:proofErr w:type="spellEnd"/>
      <w:r w:rsidR="00A9772E">
        <w:t>.</w:t>
      </w:r>
    </w:p>
    <w:p w14:paraId="5501EF34" w14:textId="46427D6D" w:rsidR="00A9772E" w:rsidRDefault="00A9772E" w:rsidP="0071582F"/>
    <w:p w14:paraId="30A719A9" w14:textId="77777777" w:rsidR="00AC53FE" w:rsidRDefault="00AC53FE" w:rsidP="0071582F"/>
    <w:p w14:paraId="560B3A5A" w14:textId="77777777" w:rsidR="00AC53FE" w:rsidRDefault="00AC53FE" w:rsidP="0071582F"/>
    <w:p w14:paraId="7103FE49" w14:textId="77777777" w:rsidR="00176B05" w:rsidRDefault="00176B05" w:rsidP="0071582F"/>
    <w:p w14:paraId="602F396D" w14:textId="5621FD6C" w:rsidR="0071582F" w:rsidRPr="004E43EB" w:rsidRDefault="0071582F" w:rsidP="0071582F">
      <w:r>
        <w:lastRenderedPageBreak/>
        <w:t xml:space="preserve">The HYPROSYN™ technology offers several advantages: </w:t>
      </w:r>
    </w:p>
    <w:p w14:paraId="0EBAF7D9" w14:textId="77777777" w:rsidR="0071582F" w:rsidRPr="00F32145" w:rsidRDefault="0071582F" w:rsidP="0071582F"/>
    <w:p w14:paraId="35C2ECDD" w14:textId="77777777" w:rsidR="0071582F" w:rsidRPr="004E43EB" w:rsidRDefault="0071582F" w:rsidP="0071582F">
      <w:pPr>
        <w:numPr>
          <w:ilvl w:val="0"/>
          <w:numId w:val="34"/>
        </w:numPr>
        <w:contextualSpacing/>
      </w:pPr>
      <w:r>
        <w:t xml:space="preserve">It is expected to consume significantly less energy while providing a higher yield. </w:t>
      </w:r>
    </w:p>
    <w:p w14:paraId="1205BA7F" w14:textId="77777777" w:rsidR="0071582F" w:rsidRPr="004E43EB" w:rsidRDefault="0071582F" w:rsidP="0071582F">
      <w:pPr>
        <w:numPr>
          <w:ilvl w:val="0"/>
          <w:numId w:val="34"/>
        </w:numPr>
        <w:contextualSpacing/>
      </w:pPr>
      <w:r>
        <w:t xml:space="preserve">The HYPROSYN™ process combines all reaction steps in a single reactor, eliminating the need for investment in additional PO capacity. Existing PG plants can be retrofitted with little effort. </w:t>
      </w:r>
    </w:p>
    <w:p w14:paraId="00D0564F" w14:textId="77777777" w:rsidR="0071582F" w:rsidRPr="004E43EB" w:rsidRDefault="0071582F" w:rsidP="0071582F">
      <w:pPr>
        <w:numPr>
          <w:ilvl w:val="0"/>
          <w:numId w:val="34"/>
        </w:numPr>
        <w:contextualSpacing/>
      </w:pPr>
      <w:r w:rsidRPr="00B75900">
        <w:t>Only hydrogen peroxide and propylene are processed as feedstock</w:t>
      </w:r>
      <w:r>
        <w:t xml:space="preserve">, </w:t>
      </w:r>
      <w:r w:rsidRPr="00B75900">
        <w:t>increasing flexibility and lowering total investment cost.</w:t>
      </w:r>
    </w:p>
    <w:p w14:paraId="538BC2B4" w14:textId="77777777" w:rsidR="0071582F" w:rsidRPr="00F32145" w:rsidRDefault="0071582F" w:rsidP="0071582F"/>
    <w:p w14:paraId="091572E6" w14:textId="10F474AD" w:rsidR="004F1918" w:rsidRDefault="0071582F" w:rsidP="00CD1EE7">
      <w:r>
        <w:t>Evonik is one of the world’s largest manufacturers of hydrogen peroxide, one of the two starting materials for the HYPROSYN® process. The company’s 13 production sites distributed throughout the world ensure an optimal supply of hydrogen peroxide (H</w:t>
      </w:r>
      <w:r>
        <w:rPr>
          <w:vertAlign w:val="subscript"/>
        </w:rPr>
        <w:t>2</w:t>
      </w:r>
      <w:r>
        <w:t>O</w:t>
      </w:r>
      <w:r>
        <w:rPr>
          <w:vertAlign w:val="subscript"/>
        </w:rPr>
        <w:t>2</w:t>
      </w:r>
      <w:r>
        <w:t>) with an annual capacity of more than 950,000 metric tons.</w:t>
      </w:r>
    </w:p>
    <w:p w14:paraId="0D2CD9D5" w14:textId="0CAD70B6" w:rsidR="0071582F" w:rsidRDefault="0071582F" w:rsidP="00CD1EE7"/>
    <w:p w14:paraId="74C9AFA9" w14:textId="77777777" w:rsidR="0071582F" w:rsidRDefault="0071582F" w:rsidP="00CD1EE7"/>
    <w:p w14:paraId="091572E9" w14:textId="223B59D9" w:rsidR="00A94EC5" w:rsidRDefault="00A94EC5" w:rsidP="00A94EC5">
      <w:pPr>
        <w:spacing w:line="220" w:lineRule="exact"/>
        <w:outlineLvl w:val="0"/>
        <w:rPr>
          <w:b/>
          <w:bCs/>
          <w:color w:val="000000"/>
          <w:sz w:val="18"/>
          <w:szCs w:val="18"/>
        </w:rPr>
      </w:pPr>
      <w:bookmarkStart w:id="0" w:name="_GoBack"/>
      <w:bookmarkEnd w:id="0"/>
      <w:r>
        <w:rPr>
          <w:b/>
          <w:bCs/>
          <w:color w:val="000000"/>
          <w:sz w:val="18"/>
          <w:szCs w:val="18"/>
        </w:rPr>
        <w:t xml:space="preserve">Company information </w:t>
      </w:r>
    </w:p>
    <w:p w14:paraId="091572EB" w14:textId="306578DB" w:rsidR="00A94EC5" w:rsidRDefault="00A94EC5" w:rsidP="00A94EC5">
      <w:pPr>
        <w:spacing w:line="220" w:lineRule="exact"/>
        <w:rPr>
          <w:color w:val="000000"/>
          <w:sz w:val="18"/>
          <w:szCs w:val="18"/>
        </w:rPr>
      </w:pPr>
      <w:r w:rsidRPr="00DC02DE">
        <w:rPr>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w:t>
      </w:r>
      <w:r>
        <w:rPr>
          <w:color w:val="000000"/>
          <w:sz w:val="18"/>
          <w:szCs w:val="18"/>
        </w:rPr>
        <w:t xml:space="preserve"> </w:t>
      </w:r>
      <w:r w:rsidRPr="003B7C19">
        <w:rPr>
          <w:color w:val="000000"/>
          <w:sz w:val="18"/>
          <w:szCs w:val="18"/>
        </w:rPr>
        <w:t xml:space="preserve">In fiscal 2018, the enterprise </w:t>
      </w:r>
      <w:r>
        <w:rPr>
          <w:color w:val="000000"/>
          <w:sz w:val="18"/>
          <w:szCs w:val="18"/>
        </w:rPr>
        <w:t>with more than 32</w:t>
      </w:r>
      <w:r w:rsidRPr="00DC02DE">
        <w:rPr>
          <w:color w:val="000000"/>
          <w:sz w:val="18"/>
          <w:szCs w:val="18"/>
        </w:rPr>
        <w:t>,000 employees</w:t>
      </w:r>
      <w:r w:rsidRPr="003B7C19">
        <w:rPr>
          <w:color w:val="000000"/>
          <w:sz w:val="18"/>
          <w:szCs w:val="18"/>
        </w:rPr>
        <w:t xml:space="preserve"> generated sales o</w:t>
      </w:r>
      <w:r>
        <w:rPr>
          <w:color w:val="000000"/>
          <w:sz w:val="18"/>
          <w:szCs w:val="18"/>
        </w:rPr>
        <w:t>f €13.3</w:t>
      </w:r>
      <w:r w:rsidRPr="003B7C19">
        <w:rPr>
          <w:color w:val="000000"/>
          <w:sz w:val="18"/>
          <w:szCs w:val="18"/>
        </w:rPr>
        <w:t xml:space="preserve"> billion and an operating </w:t>
      </w:r>
      <w:r>
        <w:rPr>
          <w:color w:val="000000"/>
          <w:sz w:val="18"/>
          <w:szCs w:val="18"/>
        </w:rPr>
        <w:t>profit (adjusted EBITDA) of €2.15</w:t>
      </w:r>
      <w:r w:rsidRPr="003B7C19">
        <w:rPr>
          <w:color w:val="000000"/>
          <w:sz w:val="18"/>
          <w:szCs w:val="18"/>
        </w:rPr>
        <w:t xml:space="preserve"> billion</w:t>
      </w:r>
      <w:r>
        <w:rPr>
          <w:color w:val="000000"/>
          <w:sz w:val="18"/>
          <w:szCs w:val="18"/>
        </w:rPr>
        <w:t xml:space="preserve"> from continuing operations</w:t>
      </w:r>
      <w:r w:rsidRPr="003B7C19">
        <w:rPr>
          <w:color w:val="000000"/>
          <w:sz w:val="18"/>
          <w:szCs w:val="18"/>
        </w:rPr>
        <w:t>.</w:t>
      </w:r>
    </w:p>
    <w:p w14:paraId="3FDA36A9" w14:textId="316FC7B7" w:rsidR="008E10D2" w:rsidRDefault="008E10D2" w:rsidP="00A94EC5">
      <w:pPr>
        <w:spacing w:line="220" w:lineRule="exact"/>
        <w:rPr>
          <w:color w:val="000000"/>
          <w:sz w:val="18"/>
          <w:szCs w:val="18"/>
        </w:rPr>
      </w:pPr>
    </w:p>
    <w:p w14:paraId="3E7CFA1F" w14:textId="77777777" w:rsidR="008E10D2" w:rsidRPr="00DE7AB7" w:rsidRDefault="008E10D2" w:rsidP="008E10D2">
      <w:pPr>
        <w:autoSpaceDE w:val="0"/>
        <w:autoSpaceDN w:val="0"/>
        <w:spacing w:line="220" w:lineRule="exact"/>
        <w:rPr>
          <w:rFonts w:cs="Lucida Sans Unicode"/>
          <w:b/>
          <w:bCs/>
          <w:sz w:val="18"/>
          <w:szCs w:val="18"/>
        </w:rPr>
      </w:pPr>
      <w:r>
        <w:rPr>
          <w:b/>
          <w:bCs/>
          <w:sz w:val="18"/>
          <w:szCs w:val="18"/>
        </w:rPr>
        <w:t>About Resource Efficiency</w:t>
      </w:r>
    </w:p>
    <w:p w14:paraId="5B945A3E" w14:textId="77777777" w:rsidR="008E10D2" w:rsidRPr="00DE7AB7" w:rsidRDefault="008E10D2" w:rsidP="008E10D2">
      <w:pPr>
        <w:autoSpaceDE w:val="0"/>
        <w:autoSpaceDN w:val="0"/>
        <w:spacing w:line="220" w:lineRule="exact"/>
        <w:rPr>
          <w:rFonts w:ascii="Calibri" w:hAnsi="Calibri"/>
          <w:sz w:val="18"/>
          <w:szCs w:val="18"/>
        </w:rPr>
      </w:pPr>
      <w:r>
        <w:rPr>
          <w:sz w:val="18"/>
          <w:szCs w:val="18"/>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€5.5 billion in 2018 from continuing operations.</w:t>
      </w:r>
    </w:p>
    <w:p w14:paraId="284D748C" w14:textId="77777777" w:rsidR="008E10D2" w:rsidRDefault="008E10D2" w:rsidP="00A94EC5">
      <w:pPr>
        <w:spacing w:line="220" w:lineRule="exact"/>
        <w:rPr>
          <w:rFonts w:cs="Lucida Sans Unicode"/>
          <w:color w:val="000000"/>
          <w:sz w:val="18"/>
          <w:szCs w:val="18"/>
        </w:rPr>
      </w:pPr>
    </w:p>
    <w:p w14:paraId="091572ED" w14:textId="77777777" w:rsidR="00B64EAD" w:rsidRDefault="00B64EAD" w:rsidP="00B64EAD">
      <w:pPr>
        <w:spacing w:line="220" w:lineRule="exact"/>
        <w:outlineLvl w:val="0"/>
        <w:rPr>
          <w:rFonts w:cs="Lucida Sans Unicode"/>
          <w:b/>
          <w:bCs/>
          <w:color w:val="000000"/>
          <w:sz w:val="18"/>
          <w:szCs w:val="18"/>
        </w:rPr>
      </w:pPr>
      <w:r>
        <w:rPr>
          <w:b/>
          <w:bCs/>
          <w:color w:val="000000"/>
          <w:sz w:val="18"/>
          <w:szCs w:val="18"/>
        </w:rPr>
        <w:t>Disclaimer</w:t>
      </w:r>
    </w:p>
    <w:p w14:paraId="091572EE" w14:textId="77777777" w:rsidR="00B64EAD" w:rsidRDefault="00B64EAD" w:rsidP="00B64EA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91572EF" w14:textId="77777777" w:rsidR="004F1918" w:rsidRPr="00A525CB" w:rsidRDefault="004F1918" w:rsidP="00B64EAD">
      <w:pPr>
        <w:spacing w:line="220" w:lineRule="exact"/>
        <w:outlineLvl w:val="0"/>
        <w:rPr>
          <w:rFonts w:cs="Lucida Sans Unicode"/>
          <w:sz w:val="18"/>
          <w:szCs w:val="18"/>
        </w:rPr>
      </w:pPr>
    </w:p>
    <w:sectPr w:rsidR="004F1918" w:rsidRPr="00A525CB" w:rsidSect="005C561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572F2" w14:textId="77777777" w:rsidR="00AC53FE" w:rsidRDefault="00AC53FE" w:rsidP="00FD1184">
      <w:r>
        <w:separator/>
      </w:r>
    </w:p>
  </w:endnote>
  <w:endnote w:type="continuationSeparator" w:id="0">
    <w:p w14:paraId="091572F3" w14:textId="77777777" w:rsidR="00AC53FE" w:rsidRDefault="00AC53F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8D66" w14:textId="77777777" w:rsidR="00AC53FE" w:rsidRDefault="00AC53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5" w14:textId="77777777" w:rsidR="00AC53FE" w:rsidRDefault="00AC53FE">
    <w:pPr>
      <w:pStyle w:val="Fuzeile"/>
    </w:pPr>
  </w:p>
  <w:p w14:paraId="091572F6" w14:textId="77777777" w:rsidR="00AC53FE" w:rsidRDefault="00AC53F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8" w14:textId="77777777" w:rsidR="00AC53FE" w:rsidRDefault="00AC53FE" w:rsidP="00316EC0">
    <w:pPr>
      <w:pStyle w:val="Fuzeile"/>
    </w:pPr>
  </w:p>
  <w:p w14:paraId="091572F9" w14:textId="77777777" w:rsidR="00AC53FE" w:rsidRPr="005225EC" w:rsidRDefault="00AC53FE"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72F0" w14:textId="77777777" w:rsidR="00AC53FE" w:rsidRDefault="00AC53FE" w:rsidP="00FD1184">
      <w:r>
        <w:separator/>
      </w:r>
    </w:p>
  </w:footnote>
  <w:footnote w:type="continuationSeparator" w:id="0">
    <w:p w14:paraId="091572F1" w14:textId="77777777" w:rsidR="00AC53FE" w:rsidRDefault="00AC53FE"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D014" w14:textId="77777777" w:rsidR="00AC53FE" w:rsidRDefault="00AC53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4" w14:textId="095D63C3" w:rsidR="00AC53FE" w:rsidRPr="003F4CD0" w:rsidRDefault="00AC53FE" w:rsidP="00316EC0">
    <w:pPr>
      <w:pStyle w:val="Kopfzeile"/>
      <w:spacing w:after="1880"/>
      <w:rPr>
        <w:sz w:val="2"/>
        <w:szCs w:val="2"/>
      </w:rPr>
    </w:pPr>
    <w:r>
      <w:rPr>
        <w:noProof/>
        <w:lang w:val="de-DE"/>
      </w:rPr>
      <w:drawing>
        <wp:inline distT="0" distB="0" distL="0" distR="0" wp14:anchorId="5EC8D6F3" wp14:editId="59EB216F">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091572FC" wp14:editId="518228A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7" w14:textId="69EBCD5F" w:rsidR="00AC53FE" w:rsidRPr="003F4CD0" w:rsidRDefault="00AC53FE">
    <w:pPr>
      <w:pStyle w:val="Kopfzeile"/>
      <w:rPr>
        <w:sz w:val="2"/>
        <w:szCs w:val="2"/>
      </w:rPr>
    </w:pPr>
    <w:r>
      <w:rPr>
        <w:noProof/>
        <w:lang w:val="de-DE"/>
      </w:rPr>
      <w:drawing>
        <wp:inline distT="0" distB="0" distL="0" distR="0" wp14:anchorId="1632B14C" wp14:editId="31C866C9">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9157300" wp14:editId="483665CA">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E821A4D"/>
    <w:multiLevelType w:val="hybridMultilevel"/>
    <w:tmpl w:val="7160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665D3"/>
    <w:rsid w:val="00076157"/>
    <w:rsid w:val="00076618"/>
    <w:rsid w:val="00084555"/>
    <w:rsid w:val="00086556"/>
    <w:rsid w:val="00092F83"/>
    <w:rsid w:val="000A0DDB"/>
    <w:rsid w:val="000A28A3"/>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76B05"/>
    <w:rsid w:val="00180482"/>
    <w:rsid w:val="00180DC0"/>
    <w:rsid w:val="001837C2"/>
    <w:rsid w:val="00183F73"/>
    <w:rsid w:val="00191AC3"/>
    <w:rsid w:val="00191B6A"/>
    <w:rsid w:val="001936C1"/>
    <w:rsid w:val="00196518"/>
    <w:rsid w:val="001A268E"/>
    <w:rsid w:val="001D6EC2"/>
    <w:rsid w:val="001F7C26"/>
    <w:rsid w:val="00221C32"/>
    <w:rsid w:val="00223C7F"/>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4E6A"/>
    <w:rsid w:val="002D5F0C"/>
    <w:rsid w:val="002E5FB4"/>
    <w:rsid w:val="002F364E"/>
    <w:rsid w:val="002F49B3"/>
    <w:rsid w:val="00301998"/>
    <w:rsid w:val="003067D4"/>
    <w:rsid w:val="0031020E"/>
    <w:rsid w:val="00310BD6"/>
    <w:rsid w:val="00316EC0"/>
    <w:rsid w:val="00345B60"/>
    <w:rsid w:val="003508E4"/>
    <w:rsid w:val="00364D2E"/>
    <w:rsid w:val="00367974"/>
    <w:rsid w:val="00380845"/>
    <w:rsid w:val="00384A2D"/>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0465D"/>
    <w:rsid w:val="00516C49"/>
    <w:rsid w:val="00517FBC"/>
    <w:rsid w:val="005225EC"/>
    <w:rsid w:val="00536E02"/>
    <w:rsid w:val="00537A93"/>
    <w:rsid w:val="00552ADA"/>
    <w:rsid w:val="00565FCE"/>
    <w:rsid w:val="0057548A"/>
    <w:rsid w:val="00582643"/>
    <w:rsid w:val="00582C0E"/>
    <w:rsid w:val="00583E3E"/>
    <w:rsid w:val="00587C52"/>
    <w:rsid w:val="00592DD8"/>
    <w:rsid w:val="005A119C"/>
    <w:rsid w:val="005A20AE"/>
    <w:rsid w:val="005A73EC"/>
    <w:rsid w:val="005A7D03"/>
    <w:rsid w:val="005B1692"/>
    <w:rsid w:val="005C5615"/>
    <w:rsid w:val="005E3211"/>
    <w:rsid w:val="005E6AE3"/>
    <w:rsid w:val="005E799F"/>
    <w:rsid w:val="005F234C"/>
    <w:rsid w:val="005F50D9"/>
    <w:rsid w:val="0060031A"/>
    <w:rsid w:val="00600E86"/>
    <w:rsid w:val="00605C02"/>
    <w:rsid w:val="00606A38"/>
    <w:rsid w:val="00635F70"/>
    <w:rsid w:val="00645F2F"/>
    <w:rsid w:val="006471D5"/>
    <w:rsid w:val="00652A75"/>
    <w:rsid w:val="0066025C"/>
    <w:rsid w:val="006651E2"/>
    <w:rsid w:val="00681F06"/>
    <w:rsid w:val="006A581A"/>
    <w:rsid w:val="006A5A6B"/>
    <w:rsid w:val="006C6EA8"/>
    <w:rsid w:val="006D601A"/>
    <w:rsid w:val="006E2F15"/>
    <w:rsid w:val="006E434B"/>
    <w:rsid w:val="006F3AB9"/>
    <w:rsid w:val="0071582F"/>
    <w:rsid w:val="00717EDA"/>
    <w:rsid w:val="0072366D"/>
    <w:rsid w:val="00723778"/>
    <w:rsid w:val="00731495"/>
    <w:rsid w:val="00744FA6"/>
    <w:rsid w:val="00763004"/>
    <w:rsid w:val="00770879"/>
    <w:rsid w:val="007733D3"/>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10D2"/>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2B65"/>
    <w:rsid w:val="009C40DA"/>
    <w:rsid w:val="009C5F4B"/>
    <w:rsid w:val="009E4892"/>
    <w:rsid w:val="009F6AA2"/>
    <w:rsid w:val="00A16154"/>
    <w:rsid w:val="00A30BD0"/>
    <w:rsid w:val="00A333FB"/>
    <w:rsid w:val="00A34137"/>
    <w:rsid w:val="00A3644E"/>
    <w:rsid w:val="00A375B5"/>
    <w:rsid w:val="00A40CA8"/>
    <w:rsid w:val="00A41C88"/>
    <w:rsid w:val="00A525CB"/>
    <w:rsid w:val="00A60CE5"/>
    <w:rsid w:val="00A70C5E"/>
    <w:rsid w:val="00A712B8"/>
    <w:rsid w:val="00A804CC"/>
    <w:rsid w:val="00A81F2D"/>
    <w:rsid w:val="00A94EC5"/>
    <w:rsid w:val="00A9772E"/>
    <w:rsid w:val="00A97CD7"/>
    <w:rsid w:val="00A97EAD"/>
    <w:rsid w:val="00AA15C6"/>
    <w:rsid w:val="00AC53FE"/>
    <w:rsid w:val="00AE3848"/>
    <w:rsid w:val="00AF0606"/>
    <w:rsid w:val="00AF6529"/>
    <w:rsid w:val="00AF7D27"/>
    <w:rsid w:val="00B2025B"/>
    <w:rsid w:val="00B261E5"/>
    <w:rsid w:val="00B31D5A"/>
    <w:rsid w:val="00B5137F"/>
    <w:rsid w:val="00B56705"/>
    <w:rsid w:val="00B63381"/>
    <w:rsid w:val="00B64EAD"/>
    <w:rsid w:val="00B656C6"/>
    <w:rsid w:val="00B75CA9"/>
    <w:rsid w:val="00B811DE"/>
    <w:rsid w:val="00B9317E"/>
    <w:rsid w:val="00BA0B2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74684"/>
    <w:rsid w:val="00D81410"/>
    <w:rsid w:val="00D84239"/>
    <w:rsid w:val="00D90774"/>
    <w:rsid w:val="00D95388"/>
    <w:rsid w:val="00DB16A4"/>
    <w:rsid w:val="00DB3E3C"/>
    <w:rsid w:val="00DC1267"/>
    <w:rsid w:val="00DC1494"/>
    <w:rsid w:val="00DE534A"/>
    <w:rsid w:val="00E012F7"/>
    <w:rsid w:val="00E05BB2"/>
    <w:rsid w:val="00E120CF"/>
    <w:rsid w:val="00E16008"/>
    <w:rsid w:val="00E172A1"/>
    <w:rsid w:val="00E17C9E"/>
    <w:rsid w:val="00E17FDD"/>
    <w:rsid w:val="00E363F0"/>
    <w:rsid w:val="00E36BD6"/>
    <w:rsid w:val="00E430EA"/>
    <w:rsid w:val="00E44B62"/>
    <w:rsid w:val="00E46D1E"/>
    <w:rsid w:val="00E6418A"/>
    <w:rsid w:val="00E67EA2"/>
    <w:rsid w:val="00E86454"/>
    <w:rsid w:val="00E8737C"/>
    <w:rsid w:val="00E97290"/>
    <w:rsid w:val="00EA7E4E"/>
    <w:rsid w:val="00EB0C3E"/>
    <w:rsid w:val="00EB3FC7"/>
    <w:rsid w:val="00EB64F8"/>
    <w:rsid w:val="00EC012C"/>
    <w:rsid w:val="00EC2C4D"/>
    <w:rsid w:val="00ED1DEA"/>
    <w:rsid w:val="00ED3808"/>
    <w:rsid w:val="00EE4A72"/>
    <w:rsid w:val="00EF7EB3"/>
    <w:rsid w:val="00F018DC"/>
    <w:rsid w:val="00F5602B"/>
    <w:rsid w:val="00F6598A"/>
    <w:rsid w:val="00F66FEE"/>
    <w:rsid w:val="00F8392F"/>
    <w:rsid w:val="00F94E80"/>
    <w:rsid w:val="00F96B9B"/>
    <w:rsid w:val="00FA151A"/>
    <w:rsid w:val="00FA5F5C"/>
    <w:rsid w:val="00FB27E1"/>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91572B8"/>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BA0B2E"/>
    <w:pPr>
      <w:ind w:left="720"/>
      <w:contextualSpacing/>
    </w:pPr>
    <w:rPr>
      <w:lang w:val="en-US"/>
    </w:rPr>
  </w:style>
  <w:style w:type="character" w:customStyle="1" w:styleId="NurTextZchn">
    <w:name w:val="Nur Text Zchn"/>
    <w:basedOn w:val="Absatz-Standardschriftart"/>
    <w:link w:val="NurText"/>
    <w:uiPriority w:val="99"/>
    <w:rsid w:val="00BA0B2E"/>
    <w:rPr>
      <w:rFonts w:ascii="Courier New" w:hAnsi="Courier New" w:cs="Courier New"/>
      <w:sz w:val="22"/>
      <w:lang w:val="en-GB"/>
    </w:rPr>
  </w:style>
  <w:style w:type="character" w:styleId="Kommentarzeichen">
    <w:name w:val="annotation reference"/>
    <w:basedOn w:val="Absatz-Standardschriftart"/>
    <w:semiHidden/>
    <w:unhideWhenUsed/>
    <w:rsid w:val="00DB16A4"/>
    <w:rPr>
      <w:sz w:val="16"/>
      <w:szCs w:val="16"/>
    </w:rPr>
  </w:style>
  <w:style w:type="paragraph" w:styleId="Kommentartext">
    <w:name w:val="annotation text"/>
    <w:basedOn w:val="Standard"/>
    <w:link w:val="KommentartextZchn"/>
    <w:semiHidden/>
    <w:unhideWhenUsed/>
    <w:rsid w:val="00DB16A4"/>
    <w:pPr>
      <w:spacing w:line="240" w:lineRule="auto"/>
    </w:pPr>
    <w:rPr>
      <w:sz w:val="20"/>
      <w:szCs w:val="20"/>
    </w:rPr>
  </w:style>
  <w:style w:type="character" w:customStyle="1" w:styleId="KommentartextZchn">
    <w:name w:val="Kommentartext Zchn"/>
    <w:basedOn w:val="Absatz-Standardschriftart"/>
    <w:link w:val="Kommentartext"/>
    <w:semiHidden/>
    <w:rsid w:val="00DB16A4"/>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DB16A4"/>
    <w:rPr>
      <w:b/>
      <w:bCs/>
    </w:rPr>
  </w:style>
  <w:style w:type="character" w:customStyle="1" w:styleId="KommentarthemaZchn">
    <w:name w:val="Kommentarthema Zchn"/>
    <w:basedOn w:val="KommentartextZchn"/>
    <w:link w:val="Kommentarthema"/>
    <w:semiHidden/>
    <w:rsid w:val="00DB16A4"/>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2019-10-29T23:00:00+00:00</Date>
    <Description0 xmlns="3900a7cd-735b-4f56-a6f4-08d139dd6cc3">191030_EN_HPPG License</Description0>
    <DocumentTitle xmlns="3900a7cd-735b-4f56-a6f4-08d139dd6cc3">191030_EN_HPPG License</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42639-35D9-475B-ADE6-93EE14AC69E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2345d9ce-fe7f-4e7e-a7de-4b6d8536607e"/>
    <ds:schemaRef ds:uri="http://www.w3.org/XML/1998/namespace"/>
    <ds:schemaRef ds:uri="http://purl.org/dc/dcmitype/"/>
  </ds:schemaRefs>
</ds:datastoreItem>
</file>

<file path=customXml/itemProps2.xml><?xml version="1.0" encoding="utf-8"?>
<ds:datastoreItem xmlns:ds="http://schemas.openxmlformats.org/officeDocument/2006/customXml" ds:itemID="{DDBD9C49-DE5F-43E7-AC8B-9AE80E4F085F}"/>
</file>

<file path=customXml/itemProps3.xml><?xml version="1.0" encoding="utf-8"?>
<ds:datastoreItem xmlns:ds="http://schemas.openxmlformats.org/officeDocument/2006/customXml" ds:itemID="{2656A5C1-DD22-4FD6-A429-4FC3DB70E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E4C0756D</Template>
  <TotalTime>0</TotalTime>
  <Pages>2</Pages>
  <Words>671</Words>
  <Characters>3855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4517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4</cp:revision>
  <cp:lastPrinted>2019-10-30T07:08:00Z</cp:lastPrinted>
  <dcterms:created xsi:type="dcterms:W3CDTF">2019-10-30T07:00:00Z</dcterms:created>
  <dcterms:modified xsi:type="dcterms:W3CDTF">2019-10-30T07:08:00Z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