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0B1B97" w:rsidRPr="00344D49" w14:paraId="61565EC9" w14:textId="77777777" w:rsidTr="002159BA">
        <w:trPr>
          <w:trHeight w:val="851"/>
        </w:trPr>
        <w:tc>
          <w:tcPr>
            <w:tcW w:w="2552" w:type="dxa"/>
            <w:shd w:val="clear" w:color="auto" w:fill="auto"/>
          </w:tcPr>
          <w:p w14:paraId="05BF6FE2" w14:textId="0188CC7D" w:rsidR="00E74CF9" w:rsidRDefault="00EE08B3" w:rsidP="000B1B97">
            <w:pPr>
              <w:pStyle w:val="M8"/>
              <w:framePr w:wrap="auto" w:vAnchor="margin" w:hAnchor="text" w:xAlign="left" w:yAlign="inline"/>
              <w:suppressOverlap w:val="0"/>
              <w:rPr>
                <w:b/>
              </w:rPr>
            </w:pPr>
            <w:r>
              <w:rPr>
                <w:sz w:val="18"/>
                <w:szCs w:val="18"/>
              </w:rPr>
              <w:t>15</w:t>
            </w:r>
            <w:r w:rsidR="00A42607" w:rsidRPr="00E74CF9">
              <w:rPr>
                <w:sz w:val="18"/>
                <w:szCs w:val="18"/>
              </w:rPr>
              <w:t xml:space="preserve">. </w:t>
            </w:r>
            <w:r>
              <w:rPr>
                <w:sz w:val="18"/>
                <w:szCs w:val="18"/>
              </w:rPr>
              <w:t>Oktober</w:t>
            </w:r>
            <w:r w:rsidR="00A42607" w:rsidRPr="00E74CF9">
              <w:rPr>
                <w:sz w:val="18"/>
                <w:szCs w:val="18"/>
              </w:rPr>
              <w:t xml:space="preserve"> 2020</w:t>
            </w:r>
          </w:p>
          <w:p w14:paraId="0EAC9908" w14:textId="697A40E2" w:rsidR="00956F99" w:rsidRPr="00BA092A" w:rsidRDefault="000B1B97" w:rsidP="00956F99">
            <w:pPr>
              <w:spacing w:line="180" w:lineRule="exact"/>
              <w:rPr>
                <w:b/>
                <w:noProof/>
                <w:sz w:val="13"/>
                <w:szCs w:val="13"/>
              </w:rPr>
            </w:pPr>
            <w:r w:rsidRPr="00E74CF9">
              <w:rPr>
                <w:b/>
              </w:rPr>
              <w:br/>
            </w:r>
            <w:r w:rsidR="00956F99" w:rsidRPr="00BA092A">
              <w:rPr>
                <w:b/>
                <w:noProof/>
                <w:sz w:val="13"/>
                <w:szCs w:val="13"/>
              </w:rPr>
              <w:t>Tim Lange</w:t>
            </w:r>
          </w:p>
          <w:p w14:paraId="0E7784FA" w14:textId="77777777" w:rsidR="00956F99" w:rsidRPr="00BA092A" w:rsidRDefault="00956F99" w:rsidP="00956F99">
            <w:pPr>
              <w:spacing w:line="180" w:lineRule="exact"/>
              <w:rPr>
                <w:noProof/>
                <w:sz w:val="13"/>
                <w:szCs w:val="13"/>
              </w:rPr>
            </w:pPr>
            <w:r w:rsidRPr="00BA092A">
              <w:rPr>
                <w:noProof/>
                <w:sz w:val="13"/>
                <w:szCs w:val="13"/>
              </w:rPr>
              <w:t>Leiter Investor Relations</w:t>
            </w:r>
          </w:p>
          <w:p w14:paraId="1A351FB9" w14:textId="77777777" w:rsidR="00956F99" w:rsidRPr="00545784" w:rsidRDefault="00956F99" w:rsidP="00956F99">
            <w:pPr>
              <w:spacing w:line="180" w:lineRule="exact"/>
              <w:rPr>
                <w:noProof/>
                <w:sz w:val="13"/>
                <w:szCs w:val="13"/>
              </w:rPr>
            </w:pPr>
            <w:r>
              <w:rPr>
                <w:noProof/>
                <w:sz w:val="13"/>
                <w:szCs w:val="13"/>
              </w:rPr>
              <w:t>Telefon</w:t>
            </w:r>
            <w:r w:rsidRPr="00545784">
              <w:rPr>
                <w:noProof/>
                <w:sz w:val="13"/>
                <w:szCs w:val="13"/>
              </w:rPr>
              <w:t xml:space="preserve">  +49 201 177-3150</w:t>
            </w:r>
          </w:p>
          <w:p w14:paraId="030EB8D4" w14:textId="77777777" w:rsidR="00956F99" w:rsidRPr="000F448A" w:rsidRDefault="00956F99" w:rsidP="00956F99">
            <w:pPr>
              <w:pStyle w:val="M7"/>
              <w:framePr w:wrap="auto" w:vAnchor="margin" w:hAnchor="text" w:xAlign="left" w:yAlign="inline"/>
              <w:suppressOverlap w:val="0"/>
              <w:rPr>
                <w:b w:val="0"/>
              </w:rPr>
            </w:pPr>
            <w:r w:rsidRPr="000F448A">
              <w:rPr>
                <w:b w:val="0"/>
                <w:noProof/>
                <w:szCs w:val="13"/>
              </w:rPr>
              <w:t>tim.lange@evonik.com</w:t>
            </w:r>
          </w:p>
          <w:p w14:paraId="4124C3BE" w14:textId="36F2762E" w:rsidR="00E74CF9" w:rsidRDefault="00E74CF9" w:rsidP="000B1B97">
            <w:pPr>
              <w:pStyle w:val="M10"/>
              <w:framePr w:wrap="auto" w:vAnchor="margin" w:hAnchor="text" w:xAlign="left" w:yAlign="inline"/>
              <w:suppressOverlap w:val="0"/>
            </w:pPr>
          </w:p>
          <w:p w14:paraId="3A76242B" w14:textId="77777777" w:rsidR="000B1B97" w:rsidRDefault="000B1B97" w:rsidP="000B1B97">
            <w:pPr>
              <w:pStyle w:val="M10"/>
              <w:framePr w:wrap="auto" w:vAnchor="margin" w:hAnchor="text" w:xAlign="left" w:yAlign="inline"/>
              <w:suppressOverlap w:val="0"/>
            </w:pPr>
          </w:p>
        </w:tc>
      </w:tr>
      <w:tr w:rsidR="000B1B97" w:rsidRPr="00344D49" w14:paraId="50047714" w14:textId="77777777" w:rsidTr="002159BA">
        <w:trPr>
          <w:trHeight w:val="851"/>
        </w:trPr>
        <w:tc>
          <w:tcPr>
            <w:tcW w:w="2552" w:type="dxa"/>
            <w:shd w:val="clear" w:color="auto" w:fill="auto"/>
          </w:tcPr>
          <w:p w14:paraId="497F24B4" w14:textId="77777777" w:rsidR="000B1B97" w:rsidRDefault="000B1B97" w:rsidP="000B1B97">
            <w:pPr>
              <w:pStyle w:val="M1"/>
              <w:framePr w:wrap="auto" w:vAnchor="margin" w:hAnchor="text" w:xAlign="left" w:yAlign="inline"/>
              <w:suppressOverlap w:val="0"/>
            </w:pPr>
          </w:p>
          <w:p w14:paraId="2DAFE582" w14:textId="77777777" w:rsidR="000B1B97" w:rsidRDefault="000B1B97" w:rsidP="00110640">
            <w:pPr>
              <w:pStyle w:val="M10"/>
              <w:framePr w:wrap="auto" w:vAnchor="margin" w:hAnchor="text" w:xAlign="left" w:yAlign="inline"/>
              <w:suppressOverlap w:val="0"/>
            </w:pPr>
          </w:p>
        </w:tc>
      </w:tr>
    </w:tbl>
    <w:p w14:paraId="565925B6" w14:textId="77777777" w:rsidR="00D333AA" w:rsidRDefault="00D333AA" w:rsidP="009577A8">
      <w:pPr>
        <w:framePr w:w="2821" w:wrap="around" w:vAnchor="page" w:hAnchor="page" w:x="8821" w:y="12433" w:anchorLock="1"/>
        <w:spacing w:line="180" w:lineRule="exact"/>
        <w:rPr>
          <w:noProof/>
          <w:sz w:val="13"/>
          <w:szCs w:val="13"/>
        </w:rPr>
      </w:pPr>
      <w:r>
        <w:rPr>
          <w:b/>
          <w:noProof/>
          <w:sz w:val="13"/>
          <w:szCs w:val="13"/>
        </w:rPr>
        <w:t>Evonik Industries AG</w:t>
      </w:r>
    </w:p>
    <w:p w14:paraId="3508A317" w14:textId="77777777" w:rsidR="00D333AA" w:rsidRDefault="00D333AA" w:rsidP="009577A8">
      <w:pPr>
        <w:framePr w:w="2821" w:wrap="around" w:vAnchor="page" w:hAnchor="page" w:x="8821" w:y="12433" w:anchorLock="1"/>
        <w:spacing w:line="180" w:lineRule="exact"/>
        <w:rPr>
          <w:noProof/>
          <w:sz w:val="13"/>
          <w:szCs w:val="13"/>
        </w:rPr>
      </w:pPr>
      <w:r>
        <w:rPr>
          <w:noProof/>
          <w:sz w:val="13"/>
          <w:szCs w:val="13"/>
        </w:rPr>
        <w:t>Rellinghauser Straße 1-11</w:t>
      </w:r>
    </w:p>
    <w:p w14:paraId="27657961" w14:textId="77777777" w:rsidR="00D333AA" w:rsidRDefault="00D333AA" w:rsidP="009577A8">
      <w:pPr>
        <w:framePr w:w="2821" w:wrap="around" w:vAnchor="page" w:hAnchor="page" w:x="8821" w:y="12433" w:anchorLock="1"/>
        <w:spacing w:line="180" w:lineRule="exact"/>
        <w:rPr>
          <w:noProof/>
          <w:sz w:val="13"/>
          <w:szCs w:val="13"/>
        </w:rPr>
      </w:pPr>
      <w:r>
        <w:rPr>
          <w:noProof/>
          <w:sz w:val="13"/>
          <w:szCs w:val="13"/>
        </w:rPr>
        <w:t>45128 Essen</w:t>
      </w:r>
    </w:p>
    <w:p w14:paraId="7AEE57C6" w14:textId="77777777" w:rsidR="00D333AA" w:rsidRDefault="00D333AA" w:rsidP="009577A8">
      <w:pPr>
        <w:framePr w:w="2821" w:wrap="around" w:vAnchor="page" w:hAnchor="page" w:x="8821" w:y="12433" w:anchorLock="1"/>
        <w:spacing w:line="180" w:lineRule="exact"/>
        <w:rPr>
          <w:noProof/>
          <w:sz w:val="13"/>
          <w:szCs w:val="13"/>
        </w:rPr>
      </w:pPr>
      <w:r>
        <w:rPr>
          <w:noProof/>
          <w:sz w:val="13"/>
          <w:szCs w:val="13"/>
        </w:rPr>
        <w:t>Telefon +49 201 177-01</w:t>
      </w:r>
    </w:p>
    <w:p w14:paraId="24AA4975" w14:textId="77777777" w:rsidR="00D333AA" w:rsidRDefault="00D333AA" w:rsidP="009577A8">
      <w:pPr>
        <w:framePr w:w="2821" w:wrap="around" w:vAnchor="page" w:hAnchor="page" w:x="8821" w:y="12433" w:anchorLock="1"/>
        <w:spacing w:line="180" w:lineRule="exact"/>
        <w:rPr>
          <w:noProof/>
          <w:sz w:val="13"/>
          <w:szCs w:val="13"/>
        </w:rPr>
      </w:pPr>
      <w:r>
        <w:rPr>
          <w:noProof/>
          <w:sz w:val="13"/>
          <w:szCs w:val="13"/>
        </w:rPr>
        <w:t>Telefax +49 201 177-3475</w:t>
      </w:r>
    </w:p>
    <w:p w14:paraId="33D0D12A" w14:textId="77777777" w:rsidR="00D333AA" w:rsidRDefault="00D333AA" w:rsidP="009577A8">
      <w:pPr>
        <w:framePr w:w="2821" w:wrap="around" w:vAnchor="page" w:hAnchor="page" w:x="8821" w:y="12433" w:anchorLock="1"/>
        <w:spacing w:line="180" w:lineRule="exact"/>
        <w:rPr>
          <w:noProof/>
          <w:sz w:val="13"/>
          <w:szCs w:val="13"/>
        </w:rPr>
      </w:pPr>
      <w:r>
        <w:rPr>
          <w:noProof/>
          <w:sz w:val="13"/>
          <w:szCs w:val="13"/>
        </w:rPr>
        <w:t>www.evonik.de</w:t>
      </w:r>
    </w:p>
    <w:p w14:paraId="6CF512EB" w14:textId="77777777" w:rsidR="00D333AA" w:rsidRDefault="00D333AA" w:rsidP="009577A8">
      <w:pPr>
        <w:framePr w:w="2821" w:wrap="around" w:vAnchor="page" w:hAnchor="page" w:x="8821" w:y="12433" w:anchorLock="1"/>
        <w:spacing w:line="180" w:lineRule="exact"/>
        <w:rPr>
          <w:noProof/>
          <w:sz w:val="13"/>
          <w:szCs w:val="13"/>
        </w:rPr>
      </w:pPr>
    </w:p>
    <w:p w14:paraId="10E3B956" w14:textId="77777777" w:rsidR="00276C89" w:rsidRPr="00A93791" w:rsidRDefault="009577A8" w:rsidP="009577A8">
      <w:pPr>
        <w:framePr w:w="2821" w:wrap="around" w:vAnchor="page" w:hAnchor="page" w:x="8821" w:y="12433" w:anchorLock="1"/>
        <w:spacing w:line="180" w:lineRule="exact"/>
        <w:rPr>
          <w:noProof/>
          <w:sz w:val="13"/>
          <w:szCs w:val="13"/>
        </w:rPr>
      </w:pPr>
      <w:r w:rsidRPr="004C28A5">
        <w:rPr>
          <w:noProof/>
          <w:sz w:val="13"/>
          <w:szCs w:val="13"/>
        </w:rPr>
        <w:t>Aufsichtsrat</w:t>
      </w:r>
      <w:r w:rsidRPr="004C28A5">
        <w:rPr>
          <w:noProof/>
          <w:sz w:val="13"/>
          <w:szCs w:val="13"/>
        </w:rPr>
        <w:br/>
        <w:t>Bernd Tönjes, Vorsitzender</w:t>
      </w:r>
      <w:r w:rsidRPr="004C28A5">
        <w:rPr>
          <w:noProof/>
          <w:sz w:val="13"/>
          <w:szCs w:val="13"/>
        </w:rPr>
        <w:br/>
        <w:t>Vorstand</w:t>
      </w:r>
      <w:r w:rsidRPr="004C28A5">
        <w:rPr>
          <w:noProof/>
          <w:sz w:val="13"/>
          <w:szCs w:val="13"/>
        </w:rPr>
        <w:br/>
        <w:t>Christian Kullmann, Vorsitzender</w:t>
      </w:r>
      <w:r w:rsidRPr="004C28A5">
        <w:rPr>
          <w:noProof/>
          <w:sz w:val="13"/>
          <w:szCs w:val="13"/>
        </w:rPr>
        <w:br/>
        <w:t>Dr. Harald Schwager, Stellv. Vorsitzender</w:t>
      </w:r>
      <w:r w:rsidRPr="004C28A5">
        <w:rPr>
          <w:noProof/>
          <w:sz w:val="13"/>
          <w:szCs w:val="13"/>
        </w:rPr>
        <w:br/>
        <w:t>Thomas Wessel, Ute Wolf</w:t>
      </w:r>
      <w:r w:rsidRPr="004C28A5">
        <w:rPr>
          <w:noProof/>
          <w:sz w:val="13"/>
          <w:szCs w:val="13"/>
        </w:rPr>
        <w:br/>
      </w:r>
    </w:p>
    <w:p w14:paraId="0B49C461" w14:textId="77777777" w:rsidR="00276C89" w:rsidRDefault="00276C89" w:rsidP="009577A8">
      <w:pPr>
        <w:framePr w:w="2821" w:wrap="around" w:vAnchor="page" w:hAnchor="page" w:x="8821" w:y="12433" w:anchorLock="1"/>
        <w:spacing w:line="180" w:lineRule="exact"/>
        <w:rPr>
          <w:noProof/>
          <w:sz w:val="13"/>
          <w:szCs w:val="13"/>
        </w:rPr>
      </w:pPr>
    </w:p>
    <w:p w14:paraId="27FF7031" w14:textId="77777777" w:rsidR="00D333AA" w:rsidRDefault="00D333AA" w:rsidP="009577A8">
      <w:pPr>
        <w:framePr w:w="2821" w:wrap="around" w:vAnchor="page" w:hAnchor="page" w:x="8821" w:y="12433" w:anchorLock="1"/>
        <w:spacing w:line="180" w:lineRule="exact"/>
        <w:rPr>
          <w:noProof/>
          <w:sz w:val="13"/>
          <w:szCs w:val="13"/>
        </w:rPr>
      </w:pPr>
      <w:r>
        <w:rPr>
          <w:noProof/>
          <w:sz w:val="13"/>
          <w:szCs w:val="13"/>
        </w:rPr>
        <w:t>Sitz der Gesellschaft ist Essen</w:t>
      </w:r>
    </w:p>
    <w:p w14:paraId="0D7FCF10" w14:textId="77777777" w:rsidR="00D333AA" w:rsidRDefault="00D333AA" w:rsidP="009577A8">
      <w:pPr>
        <w:framePr w:w="2821" w:wrap="around" w:vAnchor="page" w:hAnchor="page" w:x="8821" w:y="12433" w:anchorLock="1"/>
        <w:spacing w:line="180" w:lineRule="exact"/>
        <w:rPr>
          <w:noProof/>
          <w:sz w:val="13"/>
          <w:szCs w:val="13"/>
        </w:rPr>
      </w:pPr>
      <w:r>
        <w:rPr>
          <w:noProof/>
          <w:sz w:val="13"/>
          <w:szCs w:val="13"/>
        </w:rPr>
        <w:t>Registergericht Amtsgericht Essen</w:t>
      </w:r>
    </w:p>
    <w:p w14:paraId="7B374252" w14:textId="77777777" w:rsidR="009A2F60" w:rsidRPr="00D333AA" w:rsidRDefault="00D333AA" w:rsidP="009577A8">
      <w:pPr>
        <w:framePr w:w="2821" w:wrap="around" w:vAnchor="page" w:hAnchor="page" w:x="8821" w:y="12433" w:anchorLock="1"/>
        <w:spacing w:line="180" w:lineRule="exact"/>
        <w:rPr>
          <w:noProof/>
          <w:sz w:val="13"/>
          <w:szCs w:val="13"/>
        </w:rPr>
      </w:pPr>
      <w:r>
        <w:rPr>
          <w:noProof/>
          <w:sz w:val="13"/>
          <w:szCs w:val="13"/>
        </w:rPr>
        <w:t>Handelsregister B 19474</w:t>
      </w:r>
    </w:p>
    <w:p w14:paraId="0B4833D2" w14:textId="77777777" w:rsidR="00CA3B47" w:rsidRPr="003B56D8" w:rsidRDefault="00CA3B47" w:rsidP="00CA3B47">
      <w:pPr>
        <w:pStyle w:val="Titel"/>
        <w:rPr>
          <w:b w:val="0"/>
          <w:bCs w:val="0"/>
          <w:u w:val="single"/>
        </w:rPr>
      </w:pPr>
      <w:bookmarkStart w:id="0" w:name="_Hlk38958809"/>
      <w:r w:rsidRPr="003B56D8">
        <w:rPr>
          <w:b w:val="0"/>
          <w:bCs w:val="0"/>
          <w:u w:val="single"/>
        </w:rPr>
        <w:t>Vorläufige Finanzkennzahlen: 3. Quartal 2020</w:t>
      </w:r>
    </w:p>
    <w:p w14:paraId="6BF8BFCD" w14:textId="77777777" w:rsidR="00CA3B47" w:rsidRDefault="00CA3B47" w:rsidP="00CA3B47">
      <w:pPr>
        <w:pStyle w:val="Titel"/>
      </w:pPr>
    </w:p>
    <w:p w14:paraId="40E3045F" w14:textId="77777777" w:rsidR="00CA3B47" w:rsidRDefault="00CA3B47" w:rsidP="00CA3B47">
      <w:pPr>
        <w:pStyle w:val="Titel"/>
      </w:pPr>
      <w:r w:rsidRPr="00F303F3">
        <w:t>Bereinigtes EBITDA übertrifft im dritten Quartal mit</w:t>
      </w:r>
    </w:p>
    <w:p w14:paraId="602B95BD" w14:textId="77777777" w:rsidR="00CA3B47" w:rsidRPr="00F303F3" w:rsidRDefault="00CA3B47" w:rsidP="00CA3B47">
      <w:pPr>
        <w:pStyle w:val="Titel"/>
      </w:pPr>
      <w:r w:rsidRPr="00F303F3">
        <w:t>5</w:t>
      </w:r>
      <w:r>
        <w:t>19</w:t>
      </w:r>
      <w:r w:rsidRPr="00F303F3">
        <w:t xml:space="preserve"> Millionen € die Markterwartungen</w:t>
      </w:r>
    </w:p>
    <w:p w14:paraId="60AF53A6" w14:textId="77777777" w:rsidR="00023CAA" w:rsidRPr="00461471" w:rsidRDefault="00023CAA" w:rsidP="00023CAA">
      <w:pPr>
        <w:pStyle w:val="Titel"/>
      </w:pPr>
    </w:p>
    <w:bookmarkEnd w:id="0"/>
    <w:p w14:paraId="4A4B08B5" w14:textId="77777777" w:rsidR="00CA3B47" w:rsidRPr="00F303F3" w:rsidRDefault="00CA3B47" w:rsidP="00CA3B47">
      <w:pPr>
        <w:numPr>
          <w:ilvl w:val="0"/>
          <w:numId w:val="32"/>
        </w:numPr>
        <w:tabs>
          <w:tab w:val="clear" w:pos="1425"/>
          <w:tab w:val="num" w:pos="340"/>
        </w:tabs>
        <w:ind w:left="340" w:right="85" w:hanging="340"/>
        <w:rPr>
          <w:rFonts w:cs="Lucida Sans Unicode"/>
          <w:sz w:val="24"/>
        </w:rPr>
      </w:pPr>
      <w:r w:rsidRPr="00F303F3">
        <w:rPr>
          <w:rFonts w:cs="Lucida Sans Unicode"/>
          <w:sz w:val="24"/>
        </w:rPr>
        <w:t xml:space="preserve">Konsequente Umsetzung der Strategie zahlt sich aus: Robuste </w:t>
      </w:r>
      <w:r>
        <w:rPr>
          <w:rFonts w:cs="Lucida Sans Unicode"/>
          <w:sz w:val="24"/>
        </w:rPr>
        <w:t>Performance</w:t>
      </w:r>
      <w:r w:rsidRPr="00F303F3">
        <w:rPr>
          <w:rFonts w:cs="Lucida Sans Unicode"/>
          <w:sz w:val="24"/>
        </w:rPr>
        <w:t xml:space="preserve"> der Wachstumsgeschäfte setzt sich fort</w:t>
      </w:r>
    </w:p>
    <w:p w14:paraId="3B99EFD4" w14:textId="77777777" w:rsidR="00CA3B47" w:rsidRPr="00F303F3" w:rsidRDefault="00CA3B47" w:rsidP="00CA3B47">
      <w:pPr>
        <w:numPr>
          <w:ilvl w:val="0"/>
          <w:numId w:val="32"/>
        </w:numPr>
        <w:tabs>
          <w:tab w:val="clear" w:pos="1425"/>
          <w:tab w:val="num" w:pos="340"/>
        </w:tabs>
        <w:ind w:left="340" w:right="85" w:hanging="340"/>
        <w:rPr>
          <w:rFonts w:cs="Lucida Sans Unicode"/>
          <w:sz w:val="24"/>
        </w:rPr>
      </w:pPr>
      <w:r w:rsidRPr="00F303F3">
        <w:rPr>
          <w:rFonts w:cs="Lucida Sans Unicode"/>
          <w:sz w:val="24"/>
        </w:rPr>
        <w:t xml:space="preserve">Ausblick für Free Cash Flow </w:t>
      </w:r>
      <w:r>
        <w:rPr>
          <w:rFonts w:cs="Lucida Sans Unicode"/>
          <w:sz w:val="24"/>
        </w:rPr>
        <w:t xml:space="preserve">für 2020 </w:t>
      </w:r>
      <w:r w:rsidRPr="00F303F3">
        <w:rPr>
          <w:rFonts w:cs="Lucida Sans Unicode"/>
          <w:sz w:val="24"/>
        </w:rPr>
        <w:t>angehoben</w:t>
      </w:r>
    </w:p>
    <w:p w14:paraId="1B927D52" w14:textId="77777777" w:rsidR="00CA3B47" w:rsidRPr="00C90D81" w:rsidRDefault="00CA3B47" w:rsidP="00CA3B47">
      <w:pPr>
        <w:numPr>
          <w:ilvl w:val="0"/>
          <w:numId w:val="32"/>
        </w:numPr>
        <w:tabs>
          <w:tab w:val="clear" w:pos="1425"/>
          <w:tab w:val="num" w:pos="340"/>
        </w:tabs>
        <w:ind w:left="340" w:right="85" w:hanging="340"/>
        <w:rPr>
          <w:rFonts w:cs="Lucida Sans Unicode"/>
          <w:sz w:val="24"/>
        </w:rPr>
      </w:pPr>
      <w:r w:rsidRPr="00F303F3">
        <w:rPr>
          <w:rFonts w:cs="Lucida Sans Unicode"/>
          <w:sz w:val="24"/>
        </w:rPr>
        <w:t>Ausblick für bereinigtes EBITDA bestätigt und konkretisiert</w:t>
      </w:r>
    </w:p>
    <w:p w14:paraId="6C03B899" w14:textId="77777777" w:rsidR="00023CAA" w:rsidRDefault="00023CAA" w:rsidP="00023CAA">
      <w:pPr>
        <w:ind w:right="85"/>
        <w:rPr>
          <w:sz w:val="24"/>
        </w:rPr>
      </w:pPr>
    </w:p>
    <w:p w14:paraId="693ABFCC" w14:textId="77777777" w:rsidR="00CA3B47" w:rsidRDefault="00CA3B47" w:rsidP="00CA3B47">
      <w:r w:rsidRPr="003B56D8">
        <w:rPr>
          <w:b/>
          <w:bCs/>
        </w:rPr>
        <w:t>Essen.</w:t>
      </w:r>
      <w:r w:rsidRPr="003B56D8">
        <w:t xml:space="preserve"> In einem anhaltend herausfordernden gesamtwirtschaftlichen Umfeld bewältigt Evonik die Krise weiterhin gut. Im dritten Quartal erreichte der Konzern ein bereinigtes EBITDA von 5</w:t>
      </w:r>
      <w:r>
        <w:t>19</w:t>
      </w:r>
      <w:r w:rsidRPr="003B56D8">
        <w:t xml:space="preserve"> Millionen €. Dieses Ergebnis liegt klar über den Markterwartungen und wird daher heute vorzeitig veröffentlicht. Der </w:t>
      </w:r>
      <w:proofErr w:type="spellStart"/>
      <w:r w:rsidRPr="003B56D8">
        <w:t>Vara</w:t>
      </w:r>
      <w:proofErr w:type="spellEnd"/>
      <w:r w:rsidRPr="003B56D8">
        <w:t xml:space="preserve">-Analysten-Consensus hatte für das dritte Quartal </w:t>
      </w:r>
      <w:r>
        <w:t>471</w:t>
      </w:r>
      <w:r w:rsidRPr="003B56D8">
        <w:t xml:space="preserve"> Millionen € betragen. </w:t>
      </w:r>
    </w:p>
    <w:p w14:paraId="0DDCD3E6" w14:textId="77777777" w:rsidR="00CA3B47" w:rsidRPr="003B56D8" w:rsidRDefault="00CA3B47" w:rsidP="00CA3B47"/>
    <w:p w14:paraId="6BB9C969" w14:textId="77777777" w:rsidR="00CA3B47" w:rsidRDefault="00CA3B47" w:rsidP="00CA3B47">
      <w:r w:rsidRPr="003B56D8">
        <w:t xml:space="preserve">Das </w:t>
      </w:r>
      <w:r>
        <w:t xml:space="preserve">bereinigte </w:t>
      </w:r>
      <w:r w:rsidRPr="003B56D8">
        <w:t xml:space="preserve">EBITDA für das dritte Quartal zeigt gegenüber dem Vorquartal eine klare Verbesserung und liegt lediglich </w:t>
      </w:r>
      <w:r>
        <w:t>4</w:t>
      </w:r>
      <w:r w:rsidRPr="003B56D8">
        <w:t xml:space="preserve"> Prozent unter dem Vorjahresquartal. Im zweiten Quartal 2020 hatte das </w:t>
      </w:r>
      <w:r>
        <w:t xml:space="preserve">bereinigte </w:t>
      </w:r>
      <w:r w:rsidRPr="003B56D8">
        <w:t>EBITDA noch 19 Prozent unter dem Vorjahreswert gelegen. Der Umsatz beläuft sich für das dritte Quartal auf</w:t>
      </w:r>
    </w:p>
    <w:p w14:paraId="5170BD73" w14:textId="77777777" w:rsidR="00CA3B47" w:rsidRDefault="00CA3B47" w:rsidP="00CA3B47">
      <w:r>
        <w:t>2,92</w:t>
      </w:r>
      <w:r w:rsidRPr="003B56D8">
        <w:t xml:space="preserve"> Milliarden €, nach</w:t>
      </w:r>
      <w:r>
        <w:t xml:space="preserve"> </w:t>
      </w:r>
      <w:r w:rsidRPr="003B56D8">
        <w:t>3,</w:t>
      </w:r>
      <w:r>
        <w:t>23</w:t>
      </w:r>
      <w:r w:rsidRPr="003B56D8">
        <w:t xml:space="preserve"> Milliarden €</w:t>
      </w:r>
      <w:r>
        <w:t xml:space="preserve"> </w:t>
      </w:r>
      <w:r w:rsidRPr="003B56D8">
        <w:t>im Vorjahresquartal.</w:t>
      </w:r>
    </w:p>
    <w:p w14:paraId="6D20CBCD" w14:textId="77777777" w:rsidR="00CA3B47" w:rsidRPr="003B56D8" w:rsidRDefault="00CA3B47" w:rsidP="00CA3B47"/>
    <w:p w14:paraId="1E376E50" w14:textId="77777777" w:rsidR="00CA3B47" w:rsidRDefault="00CA3B47" w:rsidP="00CA3B47">
      <w:r w:rsidRPr="003B56D8">
        <w:t xml:space="preserve">„Die bisherigen Ergebnisse dieses Jahres verdanken wir </w:t>
      </w:r>
      <w:r>
        <w:t xml:space="preserve">auch </w:t>
      </w:r>
      <w:r w:rsidRPr="003B56D8">
        <w:t>den Veränderungen und strategischen Maßnahmen, die wir in den Vorjahren umgesetzt haben“, sagt Christian Kullmann, Vorsitzender des Vorstands. „Zugleich macht unsere neue Divisions-Struktur die Qualitäten unserer Wachstumsgeschäfte in den Finanzberichten noch besser sichtbar.“</w:t>
      </w:r>
    </w:p>
    <w:p w14:paraId="4F8FA9D6" w14:textId="77777777" w:rsidR="00CA3B47" w:rsidRPr="003B56D8" w:rsidRDefault="00CA3B47" w:rsidP="00CA3B47"/>
    <w:p w14:paraId="5573481D" w14:textId="77777777" w:rsidR="00CA3B47" w:rsidRDefault="00CA3B47" w:rsidP="00CA3B47">
      <w:r w:rsidRPr="003B56D8">
        <w:t>Im dritten Quartal 2020 berichtet Evonik zum ersten Mal in der neuen Divisionen-Struktur. Insbesondere die drei Wachstums-Divisionen Specialty Additives, Nutrition &amp; Care und Smart Materials demonstrieren dabei ihre Stärke: mit in der Summe stabilem EBITDA und stabilen Preisen über die ersten neun</w:t>
      </w:r>
    </w:p>
    <w:p w14:paraId="42A2646A" w14:textId="77777777" w:rsidR="00CA3B47" w:rsidRDefault="00CA3B47" w:rsidP="00CA3B47">
      <w:r w:rsidRPr="003B56D8">
        <w:t>Monate dieses Jahres.</w:t>
      </w:r>
    </w:p>
    <w:p w14:paraId="6AF31537" w14:textId="77777777" w:rsidR="00CA3B47" w:rsidRPr="003B56D8" w:rsidRDefault="00CA3B47" w:rsidP="00CA3B47">
      <w:r w:rsidRPr="003B56D8">
        <w:lastRenderedPageBreak/>
        <w:t>Im Laufe des dritten Quartals hatte sich bereits ein positiver Trend von Monat zu Monat abgezeichnet. Dieser verstärkte sich weiter im September und führte in der Summe zu den Ergebnissen oberhalb der Erwartungen. Haupttreiber waren die Divisionen Specialty Additives und Smart Materials. Specialty Additives zeigte eine anhaltende Resilienz mit stabilen Preisen und einem dauerhaft hohen Margenniveau von 2</w:t>
      </w:r>
      <w:r>
        <w:t>7,5</w:t>
      </w:r>
      <w:r w:rsidRPr="003B56D8">
        <w:t xml:space="preserve"> Prozent im dritten Quartal. Smart Materials zeigte Stabilität bei Produkten wie H</w:t>
      </w:r>
      <w:r w:rsidRPr="003B56D8">
        <w:rPr>
          <w:vertAlign w:val="subscript"/>
        </w:rPr>
        <w:t>2</w:t>
      </w:r>
      <w:r w:rsidRPr="003B56D8">
        <w:t>O</w:t>
      </w:r>
      <w:r w:rsidRPr="003B56D8">
        <w:rPr>
          <w:vertAlign w:val="subscript"/>
        </w:rPr>
        <w:t>2</w:t>
      </w:r>
      <w:r w:rsidRPr="003B56D8">
        <w:t xml:space="preserve"> oder Katalysatoren und profitierte von verbesserter Nachfrage </w:t>
      </w:r>
      <w:r>
        <w:t>aus</w:t>
      </w:r>
      <w:r w:rsidRPr="003B56D8">
        <w:t xml:space="preserve"> der Automobilindustrie.</w:t>
      </w:r>
    </w:p>
    <w:p w14:paraId="0A81CF9A" w14:textId="77777777" w:rsidR="00CA3B47" w:rsidRPr="003B56D8" w:rsidRDefault="00CA3B47" w:rsidP="00CA3B47"/>
    <w:p w14:paraId="3105FAB9" w14:textId="77777777" w:rsidR="00CA3B47" w:rsidRDefault="00CA3B47" w:rsidP="00CA3B47">
      <w:pPr>
        <w:rPr>
          <w:b/>
          <w:bCs/>
        </w:rPr>
      </w:pPr>
      <w:r w:rsidRPr="003B56D8">
        <w:rPr>
          <w:b/>
          <w:bCs/>
        </w:rPr>
        <w:t>Ausblick für Free Cashflow wird erneut angehoben</w:t>
      </w:r>
    </w:p>
    <w:p w14:paraId="4D705263" w14:textId="77777777" w:rsidR="00CA3B47" w:rsidRPr="003B56D8" w:rsidRDefault="00CA3B47" w:rsidP="00CA3B47">
      <w:pPr>
        <w:rPr>
          <w:b/>
          <w:bCs/>
        </w:rPr>
      </w:pPr>
    </w:p>
    <w:p w14:paraId="69158F3B" w14:textId="77777777" w:rsidR="00CA3B47" w:rsidRDefault="00CA3B47" w:rsidP="00CA3B47">
      <w:r w:rsidRPr="003B56D8">
        <w:t>„Die Corona-Krise ist noch lange nicht vorbei, das Umfeld bleibt höchst unsicher. Dennoch liefern wir, was wir versprochen haben“, sagt Finanzvorstand Ute Wolf. „Wir hatten bereits im Mai einen spezifischen Jahresausblick gegeben</w:t>
      </w:r>
      <w:r>
        <w:t xml:space="preserve"> und ihn im August bestätigt</w:t>
      </w:r>
      <w:r w:rsidRPr="003B56D8">
        <w:t>. Aufgrund der kontinuierlichen Verbesserung im dritten Quartal und der Stärke unserer Wachstums-Divisionen sind wir nun in der Lage, unseren EBITDA-Ausblick für das Gesamtjahr zu konkretisieren und – zum zweiten Mal in diesem Jahr – unseren Free-Cashflow-Ausblick anzuheben.“</w:t>
      </w:r>
    </w:p>
    <w:p w14:paraId="7B24C084" w14:textId="77777777" w:rsidR="00CA3B47" w:rsidRPr="003B56D8" w:rsidRDefault="00CA3B47" w:rsidP="00CA3B47"/>
    <w:p w14:paraId="4BFA9258" w14:textId="77777777" w:rsidR="00CA3B47" w:rsidRDefault="00CA3B47" w:rsidP="00CA3B47">
      <w:r w:rsidRPr="003B56D8">
        <w:t>So wird sich der Free Cashflow in den ersten neun Monaten trotz des niedrigeren Ergebnisniveaus mindestens auf dem Niveau des Vorjahres von 417 Millionen € bewegen. Umgesetzte Kosteneinsparungen sowie niedrigere Bonus- und Steuerzahlungen im Jahresverlauf haben zu dieser Entwicklung beigetragen. Zusätzlich wird eine positive Entwicklung des Net Working Capital im weiteren Jahresverlauf erwartet. Den</w:t>
      </w:r>
    </w:p>
    <w:p w14:paraId="66CD26B0" w14:textId="77777777" w:rsidR="00CA3B47" w:rsidRDefault="00CA3B47" w:rsidP="00CA3B47">
      <w:r w:rsidRPr="003B56D8">
        <w:t xml:space="preserve">Free-Cashflow-Ausblick für das Gesamtjahr kann Evonik damit erneut anheben: auf rund 700 Millionen €. Die Cash </w:t>
      </w:r>
      <w:proofErr w:type="spellStart"/>
      <w:r w:rsidRPr="003B56D8">
        <w:t>Conversion</w:t>
      </w:r>
      <w:proofErr w:type="spellEnd"/>
      <w:r w:rsidRPr="003B56D8">
        <w:t xml:space="preserve"> Rate soll nun oberhalb von 35 Prozent liegen. Bisher hatte Evonik einen Wert auf Vorjahreshöhe von 33,3 Prozent prognostiziert. </w:t>
      </w:r>
    </w:p>
    <w:p w14:paraId="67521D47" w14:textId="77777777" w:rsidR="00CA3B47" w:rsidRPr="003B56D8" w:rsidRDefault="00CA3B47" w:rsidP="00CA3B47"/>
    <w:p w14:paraId="543A29D9" w14:textId="77777777" w:rsidR="00CA3B47" w:rsidRDefault="00CA3B47" w:rsidP="00CA3B47">
      <w:r w:rsidRPr="003B56D8">
        <w:t xml:space="preserve">Für das Gesamtjahr hatte Evonik bislang ein bereinigtes EBITDA in der Spannbreite von 1,7 bis 2,1 Milliarden € erwartet. Dieser Ausblick wird bestätigt und konkretisiert: Evonik rechnet nun mit einem bereinigten EBITDA zwischen 1,8 und 2,0 Milliarden € (2019: </w:t>
      </w:r>
      <w:r w:rsidRPr="003B56D8">
        <w:lastRenderedPageBreak/>
        <w:t>2,15 Milliarden €). Der Umsatzausblick bleibt unverändert bei 11,5 bis 13</w:t>
      </w:r>
      <w:r>
        <w:t>,0</w:t>
      </w:r>
      <w:r w:rsidRPr="003B56D8">
        <w:t xml:space="preserve"> Milliarden € (2019: 13,1 Milliarden €).</w:t>
      </w:r>
    </w:p>
    <w:p w14:paraId="566449BD" w14:textId="77777777" w:rsidR="00CA3B47" w:rsidRPr="003B56D8" w:rsidRDefault="00CA3B47" w:rsidP="00CA3B47"/>
    <w:p w14:paraId="606DC4AE" w14:textId="77777777" w:rsidR="00CA3B47" w:rsidRDefault="00CA3B47" w:rsidP="00CA3B47">
      <w:r w:rsidRPr="003B56D8">
        <w:t>Die finalen Zahlen werden wie geplant am 3. November 2020 veröffentlicht. Auch die Telefonkonferenz für Analysten und Investoren wird wie geplant am 3. November stattfinden.</w:t>
      </w:r>
    </w:p>
    <w:p w14:paraId="6E1F2C10" w14:textId="77777777" w:rsidR="00CA3B47" w:rsidRPr="003B56D8" w:rsidRDefault="00CA3B47" w:rsidP="00CA3B47"/>
    <w:p w14:paraId="3CEA4E62" w14:textId="77777777" w:rsidR="00CA3B47" w:rsidRPr="003B56D8" w:rsidRDefault="00CA3B47" w:rsidP="00CA3B47"/>
    <w:p w14:paraId="03CDE716" w14:textId="77777777" w:rsidR="00CA3B47" w:rsidRDefault="00CA3B47" w:rsidP="00CA3B47">
      <w:pPr>
        <w:rPr>
          <w:b/>
          <w:bCs/>
        </w:rPr>
      </w:pPr>
      <w:r w:rsidRPr="003B56D8">
        <w:rPr>
          <w:b/>
          <w:bCs/>
        </w:rPr>
        <w:t>Entwicklung der Divisionen</w:t>
      </w:r>
    </w:p>
    <w:p w14:paraId="0D26F689" w14:textId="77777777" w:rsidR="00CA3B47" w:rsidRPr="003B56D8" w:rsidRDefault="00CA3B47" w:rsidP="00CA3B47">
      <w:pPr>
        <w:rPr>
          <w:b/>
          <w:bCs/>
        </w:rPr>
      </w:pPr>
    </w:p>
    <w:p w14:paraId="2ACC9A72" w14:textId="77777777" w:rsidR="00CA3B47" w:rsidRDefault="00CA3B47" w:rsidP="00CA3B47">
      <w:r w:rsidRPr="003B56D8">
        <w:rPr>
          <w:b/>
          <w:bCs/>
        </w:rPr>
        <w:t>Specialty Additives:</w:t>
      </w:r>
      <w:r w:rsidRPr="003B56D8">
        <w:t xml:space="preserve"> Die Division sticht durch eine hohe Resilienz, stabile Preise und ein </w:t>
      </w:r>
      <w:r>
        <w:t>nachhaltiges</w:t>
      </w:r>
      <w:r w:rsidRPr="003B56D8">
        <w:t xml:space="preserve"> hohes Margenniveau </w:t>
      </w:r>
      <w:r>
        <w:t>von</w:t>
      </w:r>
    </w:p>
    <w:p w14:paraId="064DD57E" w14:textId="77777777" w:rsidR="00CA3B47" w:rsidRDefault="00CA3B47" w:rsidP="00CA3B47">
      <w:r w:rsidRPr="003B56D8">
        <w:t>2</w:t>
      </w:r>
      <w:r>
        <w:t>7,</w:t>
      </w:r>
      <w:r w:rsidRPr="003B56D8">
        <w:t>5 Prozent heraus. Die Geschäftsentwicklung in Endmärkten wie der Bauwirtschaft und erneuerbaren Energien war weiterhin robust, angetrieben auch von staatlichen Investitionsprogrammen. Darüber hinaus zeigte</w:t>
      </w:r>
      <w:r>
        <w:t xml:space="preserve"> sich eine</w:t>
      </w:r>
      <w:r w:rsidRPr="003B56D8">
        <w:t xml:space="preserve"> Erholung im Automobilbereich</w:t>
      </w:r>
      <w:r>
        <w:t xml:space="preserve">, bei Beschichtungen </w:t>
      </w:r>
      <w:r w:rsidRPr="003B56D8">
        <w:t>und bei langlebigen Konsumgütern.</w:t>
      </w:r>
      <w:r>
        <w:t xml:space="preserve"> Die </w:t>
      </w:r>
      <w:r w:rsidRPr="003B56D8">
        <w:t>Umsätze</w:t>
      </w:r>
      <w:r>
        <w:t xml:space="preserve"> gingen im dritten Quartal um 10 Prozent auf</w:t>
      </w:r>
    </w:p>
    <w:p w14:paraId="73040096" w14:textId="77777777" w:rsidR="00CA3B47" w:rsidRDefault="00CA3B47" w:rsidP="00CA3B47">
      <w:r>
        <w:t xml:space="preserve">777 Millionen </w:t>
      </w:r>
      <w:r w:rsidRPr="003B56D8">
        <w:t>€</w:t>
      </w:r>
      <w:r>
        <w:t xml:space="preserve"> zurück (Q3 2019: 861 Millionen </w:t>
      </w:r>
      <w:r w:rsidRPr="003B56D8">
        <w:t>€</w:t>
      </w:r>
      <w:r>
        <w:t>)</w:t>
      </w:r>
      <w:r w:rsidRPr="003B56D8">
        <w:t xml:space="preserve">. Das bereinigte EBITDA </w:t>
      </w:r>
      <w:r>
        <w:t>sank</w:t>
      </w:r>
      <w:r w:rsidRPr="003B56D8">
        <w:t xml:space="preserve"> </w:t>
      </w:r>
      <w:r>
        <w:t>um 8 Prozent</w:t>
      </w:r>
      <w:r w:rsidRPr="003B56D8">
        <w:t xml:space="preserve"> </w:t>
      </w:r>
      <w:r>
        <w:t xml:space="preserve">auf 214 Millionen </w:t>
      </w:r>
      <w:r w:rsidRPr="003B56D8">
        <w:t>€</w:t>
      </w:r>
    </w:p>
    <w:p w14:paraId="7B977512" w14:textId="77777777" w:rsidR="00CA3B47" w:rsidRDefault="00CA3B47" w:rsidP="00CA3B47">
      <w:r w:rsidRPr="003B56D8">
        <w:t>(</w:t>
      </w:r>
      <w:proofErr w:type="spellStart"/>
      <w:r w:rsidRPr="003B56D8">
        <w:t>Vara</w:t>
      </w:r>
      <w:proofErr w:type="spellEnd"/>
      <w:r w:rsidRPr="003B56D8">
        <w:t xml:space="preserve"> Consensus: </w:t>
      </w:r>
      <w:r>
        <w:t xml:space="preserve">197 Millionen </w:t>
      </w:r>
      <w:r w:rsidRPr="003B56D8">
        <w:t>€</w:t>
      </w:r>
      <w:r>
        <w:t xml:space="preserve">; </w:t>
      </w:r>
      <w:r w:rsidRPr="003B56D8">
        <w:t>Q3 2019:</w:t>
      </w:r>
      <w:r>
        <w:t xml:space="preserve"> 232 Millionen </w:t>
      </w:r>
      <w:r w:rsidRPr="003B56D8">
        <w:t>€)</w:t>
      </w:r>
      <w:r>
        <w:t>.</w:t>
      </w:r>
    </w:p>
    <w:p w14:paraId="7C733A08" w14:textId="77777777" w:rsidR="00CA3B47" w:rsidRPr="003B56D8" w:rsidRDefault="00CA3B47" w:rsidP="00CA3B47"/>
    <w:p w14:paraId="6B8646E8" w14:textId="77777777" w:rsidR="00CA3B47" w:rsidRDefault="00CA3B47" w:rsidP="00CA3B47">
      <w:r w:rsidRPr="003B56D8">
        <w:rPr>
          <w:b/>
          <w:bCs/>
        </w:rPr>
        <w:t>Nutrition &amp; Care:</w:t>
      </w:r>
      <w:r w:rsidRPr="003B56D8">
        <w:t xml:space="preserve"> Die Entwicklung war durch </w:t>
      </w:r>
      <w:r>
        <w:t xml:space="preserve">ein aktives Kostenmanagement und </w:t>
      </w:r>
      <w:r w:rsidRPr="003B56D8">
        <w:t xml:space="preserve">eine stabile Nachfrage im Gesundheits- und Pflegebereich gekennzeichnet. Zugleich normalisierten sich </w:t>
      </w:r>
      <w:r>
        <w:t xml:space="preserve">nach dem ersten starken Halbjahr </w:t>
      </w:r>
      <w:r w:rsidRPr="003B56D8">
        <w:t xml:space="preserve">wie erwartet die </w:t>
      </w:r>
      <w:r>
        <w:t>Absatz</w:t>
      </w:r>
      <w:r w:rsidRPr="003B56D8">
        <w:t>mengen</w:t>
      </w:r>
      <w:r>
        <w:t>,</w:t>
      </w:r>
      <w:r w:rsidRPr="003B56D8">
        <w:t xml:space="preserve"> und negative Währungseffekte wurden spürbar. </w:t>
      </w:r>
      <w:r>
        <w:t xml:space="preserve">Die </w:t>
      </w:r>
      <w:r w:rsidRPr="003B56D8">
        <w:t>Umsätze</w:t>
      </w:r>
      <w:r>
        <w:t xml:space="preserve"> gingen im dritten Quartal um 2 Prozent auf 715 Millionen </w:t>
      </w:r>
      <w:r w:rsidRPr="003B56D8">
        <w:t>€</w:t>
      </w:r>
      <w:r>
        <w:t xml:space="preserve"> zurück (Q3 2019: 726 Millionen </w:t>
      </w:r>
      <w:r w:rsidRPr="003B56D8">
        <w:t>€</w:t>
      </w:r>
      <w:r>
        <w:t>)</w:t>
      </w:r>
      <w:r w:rsidRPr="003B56D8">
        <w:t xml:space="preserve">. Das bereinigte EBITDA </w:t>
      </w:r>
      <w:r>
        <w:t>stieg</w:t>
      </w:r>
      <w:r w:rsidRPr="003B56D8">
        <w:t xml:space="preserve"> </w:t>
      </w:r>
      <w:r>
        <w:t>um 18 Prozent</w:t>
      </w:r>
      <w:r w:rsidRPr="003B56D8">
        <w:t xml:space="preserve"> </w:t>
      </w:r>
      <w:r>
        <w:t xml:space="preserve">auf 140 Millionen </w:t>
      </w:r>
      <w:r w:rsidRPr="003B56D8">
        <w:t xml:space="preserve">€ </w:t>
      </w:r>
    </w:p>
    <w:p w14:paraId="195B11D1" w14:textId="77777777" w:rsidR="00CA3B47" w:rsidRDefault="00CA3B47" w:rsidP="00CA3B47">
      <w:r w:rsidRPr="003B56D8">
        <w:t>(</w:t>
      </w:r>
      <w:proofErr w:type="spellStart"/>
      <w:r w:rsidRPr="003B56D8">
        <w:t>Vara</w:t>
      </w:r>
      <w:proofErr w:type="spellEnd"/>
      <w:r w:rsidRPr="003B56D8">
        <w:t xml:space="preserve"> Consensus:</w:t>
      </w:r>
      <w:r>
        <w:t xml:space="preserve"> 142 Millionen </w:t>
      </w:r>
      <w:r w:rsidRPr="003B56D8">
        <w:t>€</w:t>
      </w:r>
      <w:r>
        <w:t xml:space="preserve">; </w:t>
      </w:r>
      <w:r w:rsidRPr="003B56D8">
        <w:t>Q3 2019:</w:t>
      </w:r>
      <w:r>
        <w:t xml:space="preserve"> 119 Millionen </w:t>
      </w:r>
      <w:r w:rsidRPr="003B56D8">
        <w:t>€)</w:t>
      </w:r>
      <w:r>
        <w:t>.</w:t>
      </w:r>
    </w:p>
    <w:p w14:paraId="55C7492E" w14:textId="77777777" w:rsidR="00CA3B47" w:rsidRPr="003B56D8" w:rsidRDefault="00CA3B47" w:rsidP="00CA3B47"/>
    <w:p w14:paraId="594F43C6" w14:textId="77777777" w:rsidR="00CA3B47" w:rsidRDefault="00CA3B47" w:rsidP="00CA3B47">
      <w:r w:rsidRPr="003B56D8">
        <w:rPr>
          <w:b/>
          <w:bCs/>
        </w:rPr>
        <w:t>Smart Materials:</w:t>
      </w:r>
      <w:r w:rsidRPr="003B56D8">
        <w:t xml:space="preserve"> Die anorganischen Produkte zeigten sich in großen Teilen des Portfolios sehr stabil, insbesondere im </w:t>
      </w:r>
      <w:proofErr w:type="spellStart"/>
      <w:r w:rsidRPr="003B56D8">
        <w:t>Katalysatorengeschäft</w:t>
      </w:r>
      <w:proofErr w:type="spellEnd"/>
      <w:r w:rsidRPr="003B56D8">
        <w:t xml:space="preserve"> und bei Wasserstoffperoxid. Die Nachfrage nach Hygiene- und Pflegeprodukten sowie Umweltanwendungen wurde durch die Krise angetrieben. Im Automobil-Bereich zog das Ersatzgeschäft spürbar an, </w:t>
      </w:r>
      <w:r>
        <w:t xml:space="preserve">auch </w:t>
      </w:r>
      <w:r w:rsidRPr="003B56D8">
        <w:t xml:space="preserve">das Geschäft für Neuwagen </w:t>
      </w:r>
      <w:r>
        <w:t xml:space="preserve">ließ </w:t>
      </w:r>
      <w:r w:rsidRPr="003B56D8">
        <w:t xml:space="preserve">einen leichten Aufwärtstrend erkennen. </w:t>
      </w:r>
      <w:r>
        <w:t xml:space="preserve">Die </w:t>
      </w:r>
      <w:r w:rsidRPr="003B56D8">
        <w:t>Umsätze</w:t>
      </w:r>
      <w:r>
        <w:t xml:space="preserve"> gingen im dritten Quartal um 5 Prozent auf 790 Millionen </w:t>
      </w:r>
      <w:r w:rsidRPr="003B56D8">
        <w:t>€</w:t>
      </w:r>
      <w:r>
        <w:t xml:space="preserve"> zurück</w:t>
      </w:r>
    </w:p>
    <w:p w14:paraId="50E7E981" w14:textId="77777777" w:rsidR="00CA3B47" w:rsidRDefault="00CA3B47" w:rsidP="00CA3B47">
      <w:r>
        <w:lastRenderedPageBreak/>
        <w:t xml:space="preserve">(Q3 2019: 833 Millionen </w:t>
      </w:r>
      <w:r w:rsidRPr="003B56D8">
        <w:t>€</w:t>
      </w:r>
      <w:r>
        <w:t>)</w:t>
      </w:r>
      <w:r w:rsidRPr="003B56D8">
        <w:t xml:space="preserve">. Das bereinigte EBITDA </w:t>
      </w:r>
      <w:r>
        <w:t>sank</w:t>
      </w:r>
      <w:r w:rsidRPr="003B56D8">
        <w:t xml:space="preserve"> </w:t>
      </w:r>
      <w:r>
        <w:t>um</w:t>
      </w:r>
    </w:p>
    <w:p w14:paraId="6BF5ED40" w14:textId="77777777" w:rsidR="00CA3B47" w:rsidRDefault="00CA3B47" w:rsidP="00CA3B47">
      <w:r>
        <w:t>13 Prozent</w:t>
      </w:r>
      <w:r w:rsidRPr="003B56D8">
        <w:t xml:space="preserve"> </w:t>
      </w:r>
      <w:r>
        <w:t xml:space="preserve">auf 137 Millionen </w:t>
      </w:r>
      <w:r w:rsidRPr="003B56D8">
        <w:t>€</w:t>
      </w:r>
    </w:p>
    <w:p w14:paraId="549BA5F6" w14:textId="77777777" w:rsidR="00CA3B47" w:rsidRDefault="00CA3B47" w:rsidP="00CA3B47">
      <w:r w:rsidRPr="003B56D8">
        <w:t>(</w:t>
      </w:r>
      <w:proofErr w:type="spellStart"/>
      <w:r w:rsidRPr="003B56D8">
        <w:t>Vara</w:t>
      </w:r>
      <w:proofErr w:type="spellEnd"/>
      <w:r w:rsidRPr="003B56D8">
        <w:t xml:space="preserve"> Consensus: </w:t>
      </w:r>
      <w:r>
        <w:t xml:space="preserve">124 Millionen </w:t>
      </w:r>
      <w:r w:rsidRPr="003B56D8">
        <w:t>€</w:t>
      </w:r>
      <w:r>
        <w:t xml:space="preserve">; </w:t>
      </w:r>
      <w:r w:rsidRPr="003B56D8">
        <w:t>Q3 2019:</w:t>
      </w:r>
      <w:r>
        <w:t xml:space="preserve"> 157 Millionen </w:t>
      </w:r>
      <w:r w:rsidRPr="003B56D8">
        <w:t>€)</w:t>
      </w:r>
      <w:r>
        <w:t>.</w:t>
      </w:r>
    </w:p>
    <w:p w14:paraId="723AB5FE" w14:textId="77777777" w:rsidR="00CA3B47" w:rsidRPr="003B56D8" w:rsidRDefault="00CA3B47" w:rsidP="00CA3B47"/>
    <w:p w14:paraId="5164B321" w14:textId="77777777" w:rsidR="00CA3B47" w:rsidRDefault="00CA3B47" w:rsidP="00CA3B47">
      <w:r w:rsidRPr="003B56D8">
        <w:rPr>
          <w:b/>
          <w:bCs/>
        </w:rPr>
        <w:t>Performance Materials:</w:t>
      </w:r>
      <w:r w:rsidRPr="003B56D8">
        <w:t xml:space="preserve"> Das Geschäft erholt sich langsam von seinem Tiefstand, sowohl die Verkaufsmengen als auch die </w:t>
      </w:r>
      <w:proofErr w:type="spellStart"/>
      <w:r w:rsidRPr="003B56D8">
        <w:t>Naphta</w:t>
      </w:r>
      <w:proofErr w:type="spellEnd"/>
      <w:r w:rsidRPr="003B56D8">
        <w:t xml:space="preserve">-Spreads in der C4-Chemie zogen an. </w:t>
      </w:r>
      <w:r>
        <w:t xml:space="preserve">Die </w:t>
      </w:r>
      <w:r w:rsidRPr="003B56D8">
        <w:t>Umsätze</w:t>
      </w:r>
      <w:r>
        <w:t xml:space="preserve"> fielen im dritten Quartal um 27 Prozent auf 444 Millionen </w:t>
      </w:r>
      <w:r w:rsidRPr="003B56D8">
        <w:t>€</w:t>
      </w:r>
      <w:r>
        <w:t xml:space="preserve"> (Q3 2019:</w:t>
      </w:r>
    </w:p>
    <w:p w14:paraId="1F38DB85" w14:textId="77777777" w:rsidR="00CA3B47" w:rsidRDefault="00CA3B47" w:rsidP="00CA3B47">
      <w:r>
        <w:t xml:space="preserve">607 Millionen </w:t>
      </w:r>
      <w:r w:rsidRPr="003B56D8">
        <w:t>€</w:t>
      </w:r>
      <w:r>
        <w:t>)</w:t>
      </w:r>
      <w:r w:rsidRPr="003B56D8">
        <w:t xml:space="preserve">. Das bereinigte EBITDA </w:t>
      </w:r>
      <w:r>
        <w:t>ging</w:t>
      </w:r>
      <w:r w:rsidRPr="003B56D8">
        <w:t xml:space="preserve"> </w:t>
      </w:r>
      <w:r>
        <w:t>um 43 Prozent</w:t>
      </w:r>
      <w:r w:rsidRPr="003B56D8">
        <w:t xml:space="preserve"> </w:t>
      </w:r>
      <w:r>
        <w:t xml:space="preserve">auf 28 Millionen </w:t>
      </w:r>
      <w:r w:rsidRPr="003B56D8">
        <w:t xml:space="preserve">€ </w:t>
      </w:r>
      <w:r>
        <w:t>zurück</w:t>
      </w:r>
    </w:p>
    <w:p w14:paraId="634A51AF" w14:textId="77777777" w:rsidR="00CA3B47" w:rsidRDefault="00CA3B47" w:rsidP="00CA3B47">
      <w:r w:rsidRPr="003B56D8">
        <w:t>(</w:t>
      </w:r>
      <w:proofErr w:type="spellStart"/>
      <w:r w:rsidRPr="003B56D8">
        <w:t>Vara</w:t>
      </w:r>
      <w:proofErr w:type="spellEnd"/>
      <w:r w:rsidRPr="003B56D8">
        <w:t xml:space="preserve"> Consensus: </w:t>
      </w:r>
      <w:r>
        <w:t xml:space="preserve">24 Millionen </w:t>
      </w:r>
      <w:r w:rsidRPr="003B56D8">
        <w:t>€</w:t>
      </w:r>
      <w:r>
        <w:t xml:space="preserve">; </w:t>
      </w:r>
      <w:r w:rsidRPr="003B56D8">
        <w:t>Q3 2019:</w:t>
      </w:r>
      <w:r>
        <w:t xml:space="preserve"> 49 Millionen </w:t>
      </w:r>
      <w:r w:rsidRPr="003B56D8">
        <w:t>€)</w:t>
      </w:r>
      <w:r>
        <w:t>.</w:t>
      </w:r>
    </w:p>
    <w:p w14:paraId="352C94A5" w14:textId="77777777" w:rsidR="00CA3B47" w:rsidRDefault="00CA3B47" w:rsidP="00CA3B47"/>
    <w:p w14:paraId="0A4F5144" w14:textId="77777777" w:rsidR="00CA3B47" w:rsidRDefault="00CA3B47" w:rsidP="00CA3B47"/>
    <w:p w14:paraId="1FED5095" w14:textId="77777777" w:rsidR="00CA3B47" w:rsidRDefault="00CA3B47" w:rsidP="00CA3B47">
      <w:pPr>
        <w:spacing w:line="240" w:lineRule="auto"/>
      </w:pPr>
      <w:r>
        <w:br w:type="page"/>
      </w:r>
    </w:p>
    <w:p w14:paraId="6E39246A" w14:textId="77777777" w:rsidR="00CA3B47" w:rsidRDefault="00CA3B47" w:rsidP="00CA3B47">
      <w:r w:rsidRPr="00883ECB">
        <w:rPr>
          <w:noProof/>
        </w:rPr>
        <w:lastRenderedPageBreak/>
        <w:drawing>
          <wp:anchor distT="0" distB="0" distL="114300" distR="114300" simplePos="0" relativeHeight="251659264" behindDoc="0" locked="0" layoutInCell="1" allowOverlap="1" wp14:anchorId="04793C2D" wp14:editId="3A06373B">
            <wp:simplePos x="0" y="0"/>
            <wp:positionH relativeFrom="margin">
              <wp:align>left</wp:align>
            </wp:positionH>
            <wp:positionV relativeFrom="paragraph">
              <wp:posOffset>-555053</wp:posOffset>
            </wp:positionV>
            <wp:extent cx="5138057" cy="7964959"/>
            <wp:effectExtent l="0" t="0" r="5715"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138057" cy="796495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136F0DE" w14:textId="77777777" w:rsidR="00CA3B47" w:rsidRDefault="00CA3B47" w:rsidP="00CA3B47"/>
    <w:p w14:paraId="6140BB08" w14:textId="0F46B6E2" w:rsidR="00EE3816" w:rsidRPr="00B82236" w:rsidRDefault="00CA3B47" w:rsidP="00B82236">
      <w:pPr>
        <w:spacing w:line="240" w:lineRule="auto"/>
      </w:pPr>
      <w:r>
        <w:br w:type="page"/>
      </w:r>
      <w:bookmarkStart w:id="1" w:name="_GoBack"/>
      <w:bookmarkEnd w:id="1"/>
      <w:r w:rsidR="00EE3816">
        <w:rPr>
          <w:rFonts w:cs="Lucida Sans Unicode"/>
          <w:b/>
          <w:bCs/>
          <w:sz w:val="18"/>
          <w:szCs w:val="18"/>
        </w:rPr>
        <w:lastRenderedPageBreak/>
        <w:t xml:space="preserve">Informationen zum Konzern </w:t>
      </w:r>
    </w:p>
    <w:p w14:paraId="0B5408DC" w14:textId="77777777" w:rsidR="00B14FE2" w:rsidRDefault="007D5CD9" w:rsidP="00EE3816">
      <w:pPr>
        <w:autoSpaceDE w:val="0"/>
        <w:autoSpaceDN w:val="0"/>
        <w:adjustRightInd w:val="0"/>
        <w:spacing w:line="220" w:lineRule="exact"/>
        <w:rPr>
          <w:rFonts w:cs="Lucida Sans Unicode"/>
          <w:bCs/>
          <w:sz w:val="18"/>
          <w:szCs w:val="18"/>
        </w:rPr>
      </w:pPr>
      <w:r w:rsidRPr="007D5CD9">
        <w:rPr>
          <w:rFonts w:cs="Lucida Sans Unicode"/>
          <w:bCs/>
          <w:sz w:val="18"/>
          <w:szCs w:val="18"/>
        </w:rPr>
        <w:t xml:space="preserve">Evonik ist ein weltweit führendes Unternehmen der Spezialchemie. Der Konzern ist in über 100 Ländern aktiv und erwirtschaftete </w:t>
      </w:r>
      <w:r w:rsidR="00D64CF7">
        <w:rPr>
          <w:rFonts w:cs="Lucida Sans Unicode"/>
          <w:bCs/>
          <w:sz w:val="18"/>
          <w:szCs w:val="18"/>
        </w:rPr>
        <w:t>2019</w:t>
      </w:r>
      <w:r w:rsidRPr="007D5CD9">
        <w:rPr>
          <w:rFonts w:cs="Lucida Sans Unicode"/>
          <w:bCs/>
          <w:sz w:val="18"/>
          <w:szCs w:val="18"/>
        </w:rPr>
        <w:t xml:space="preserve"> einen Umsatz von</w:t>
      </w:r>
    </w:p>
    <w:p w14:paraId="31E4A96D" w14:textId="77777777" w:rsidR="007D5CD9" w:rsidRPr="007D5CD9" w:rsidRDefault="007D5CD9" w:rsidP="00EE3816">
      <w:pPr>
        <w:autoSpaceDE w:val="0"/>
        <w:autoSpaceDN w:val="0"/>
        <w:adjustRightInd w:val="0"/>
        <w:spacing w:line="220" w:lineRule="exact"/>
        <w:rPr>
          <w:rFonts w:cs="Lucida Sans Unicode"/>
          <w:bCs/>
          <w:sz w:val="18"/>
          <w:szCs w:val="18"/>
        </w:rPr>
      </w:pPr>
      <w:r w:rsidRPr="007D5CD9">
        <w:rPr>
          <w:rFonts w:cs="Lucida Sans Unicode"/>
          <w:bCs/>
          <w:sz w:val="18"/>
          <w:szCs w:val="18"/>
        </w:rPr>
        <w:t>13,1 Mrd. € und einen Gewinn (bereinigtes EBITDA) von 2,15 Mrd. €. Dabei geht Evonik weit über die Chemie hinaus, um den Kunden innovative, wertbringende und nachhaltige Lösungen zu schaffen. Mehr als 32.000 Mitarbeitern verbindet dabei ein gemeinsamer Antrieb: Wir wollen das Leben besser machen, Tag für Tag.</w:t>
      </w:r>
    </w:p>
    <w:p w14:paraId="2C449BB5" w14:textId="77777777" w:rsidR="007D5CD9" w:rsidRDefault="007D5CD9" w:rsidP="00EE3816">
      <w:pPr>
        <w:autoSpaceDE w:val="0"/>
        <w:autoSpaceDN w:val="0"/>
        <w:adjustRightInd w:val="0"/>
        <w:spacing w:line="220" w:lineRule="exact"/>
        <w:rPr>
          <w:rFonts w:cs="Lucida Sans Unicode"/>
          <w:b/>
          <w:bCs/>
          <w:sz w:val="18"/>
          <w:szCs w:val="18"/>
        </w:rPr>
      </w:pPr>
    </w:p>
    <w:p w14:paraId="5F1631D0" w14:textId="77777777" w:rsidR="006E5B66" w:rsidRDefault="006E5B66" w:rsidP="006E5B66">
      <w:pPr>
        <w:rPr>
          <w:sz w:val="18"/>
          <w:szCs w:val="18"/>
        </w:rPr>
      </w:pPr>
    </w:p>
    <w:p w14:paraId="7181E834" w14:textId="77777777" w:rsidR="006E5B66" w:rsidRDefault="006E5B66" w:rsidP="006E5B66">
      <w:pPr>
        <w:autoSpaceDE w:val="0"/>
        <w:autoSpaceDN w:val="0"/>
        <w:adjustRightInd w:val="0"/>
        <w:spacing w:line="220" w:lineRule="exact"/>
        <w:rPr>
          <w:rFonts w:cs="Lucida Sans Unicode"/>
          <w:b/>
          <w:bCs/>
          <w:sz w:val="18"/>
          <w:szCs w:val="18"/>
        </w:rPr>
      </w:pPr>
      <w:r>
        <w:rPr>
          <w:rFonts w:cs="Lucida Sans Unicode"/>
          <w:b/>
          <w:bCs/>
          <w:sz w:val="18"/>
          <w:szCs w:val="18"/>
        </w:rPr>
        <w:t>Rechtlicher Hinweis</w:t>
      </w:r>
    </w:p>
    <w:p w14:paraId="1FB60575" w14:textId="30E85F21" w:rsidR="006E5B66" w:rsidRDefault="006E5B66" w:rsidP="006E5B66">
      <w:pPr>
        <w:autoSpaceDE w:val="0"/>
        <w:autoSpaceDN w:val="0"/>
        <w:adjustRightInd w:val="0"/>
        <w:spacing w:line="220" w:lineRule="exact"/>
        <w:rPr>
          <w:rFonts w:cs="Lucida Sans Unicode"/>
          <w:bCs/>
          <w:sz w:val="18"/>
          <w:szCs w:val="18"/>
        </w:rPr>
      </w:pPr>
      <w:r>
        <w:rPr>
          <w:rFonts w:cs="Lucida Sans Unicode"/>
          <w:bCs/>
          <w:sz w:val="18"/>
          <w:szCs w:val="18"/>
        </w:rPr>
        <w:t xml:space="preserve">Soweit wir in dieser </w:t>
      </w:r>
      <w:r w:rsidR="00956F99">
        <w:rPr>
          <w:rFonts w:cs="Lucida Sans Unicode"/>
          <w:bCs/>
          <w:sz w:val="18"/>
          <w:szCs w:val="18"/>
        </w:rPr>
        <w:t>Investor Relations News</w:t>
      </w:r>
      <w:r>
        <w:rPr>
          <w:rFonts w:cs="Lucida Sans Unicode"/>
          <w:bCs/>
          <w:sz w:val="18"/>
          <w:szCs w:val="18"/>
        </w:rPr>
        <w:t xml:space="preserve">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w:t>
      </w:r>
      <w:proofErr w:type="gramStart"/>
      <w:r>
        <w:rPr>
          <w:rFonts w:cs="Lucida Sans Unicode"/>
          <w:bCs/>
          <w:sz w:val="18"/>
          <w:szCs w:val="18"/>
        </w:rPr>
        <w:t>mit ihr verbundene Unternehmen</w:t>
      </w:r>
      <w:proofErr w:type="gramEnd"/>
      <w:r>
        <w:rPr>
          <w:rFonts w:cs="Lucida Sans Unicode"/>
          <w:bCs/>
          <w:sz w:val="18"/>
          <w:szCs w:val="18"/>
        </w:rPr>
        <w:t xml:space="preserve"> übernehmen eine</w:t>
      </w:r>
      <w:r w:rsidR="0082585C">
        <w:rPr>
          <w:rFonts w:cs="Lucida Sans Unicode"/>
          <w:bCs/>
          <w:sz w:val="18"/>
          <w:szCs w:val="18"/>
        </w:rPr>
        <w:t xml:space="preserve"> </w:t>
      </w:r>
      <w:r>
        <w:rPr>
          <w:rFonts w:cs="Lucida Sans Unicode"/>
          <w:bCs/>
          <w:sz w:val="18"/>
          <w:szCs w:val="18"/>
        </w:rPr>
        <w:t>Verpflichtung, in dieser Mitteilung enthaltene Prognosen, Erwartungen oder Aussagen zu aktualisieren.</w:t>
      </w:r>
    </w:p>
    <w:p w14:paraId="24FC2901" w14:textId="77777777" w:rsidR="000B1B97" w:rsidRPr="000B1B97" w:rsidRDefault="000B1B97" w:rsidP="006E5B66">
      <w:pPr>
        <w:autoSpaceDE w:val="0"/>
        <w:autoSpaceDN w:val="0"/>
        <w:adjustRightInd w:val="0"/>
        <w:spacing w:line="220" w:lineRule="exact"/>
        <w:rPr>
          <w:rFonts w:cs="Lucida Sans Unicode"/>
          <w:sz w:val="18"/>
          <w:szCs w:val="18"/>
        </w:rPr>
      </w:pPr>
    </w:p>
    <w:sectPr w:rsidR="000B1B97" w:rsidRPr="000B1B97" w:rsidSect="004E0A3F">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3181" w:right="3259" w:bottom="816" w:left="1361" w:header="1021" w:footer="81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5A75CA" w14:textId="77777777" w:rsidR="00EA696B" w:rsidRDefault="00EA696B" w:rsidP="00FD1184">
      <w:r>
        <w:separator/>
      </w:r>
    </w:p>
  </w:endnote>
  <w:endnote w:type="continuationSeparator" w:id="0">
    <w:p w14:paraId="45E9689C" w14:textId="77777777" w:rsidR="00EA696B" w:rsidRDefault="00EA696B"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altName w:val="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Evonik Prokyon">
    <w:altName w:val="Calibri"/>
    <w:panose1 w:val="00000500000000000000"/>
    <w:charset w:val="00"/>
    <w:family w:val="modern"/>
    <w:notTrueType/>
    <w:pitch w:val="variable"/>
    <w:sig w:usb0="20000007" w:usb1="00000001" w:usb2="00000000" w:usb3="00000000" w:csb0="00000193" w:csb1="00000000"/>
  </w:font>
  <w:font w:name="Evonik Prokyon Medium">
    <w:altName w:val="Calibri"/>
    <w:panose1 w:val="00000600000000000000"/>
    <w:charset w:val="00"/>
    <w:family w:val="modern"/>
    <w:notTrueType/>
    <w:pitch w:val="variable"/>
    <w:sig w:usb0="20000007" w:usb1="00000001" w:usb2="00000000" w:usb3="00000000" w:csb0="0000019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76C383" w14:textId="77777777" w:rsidR="00EA696B" w:rsidRDefault="00EA696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2FC7F" w14:textId="77777777" w:rsidR="00EA696B" w:rsidRDefault="00EA696B">
    <w:pPr>
      <w:pStyle w:val="Fuzeile"/>
    </w:pPr>
  </w:p>
  <w:p w14:paraId="25AD86C7" w14:textId="77777777" w:rsidR="00EA696B" w:rsidRDefault="00EA696B">
    <w:pPr>
      <w:pStyle w:val="Fuzeile"/>
    </w:pPr>
    <w:r>
      <w:t xml:space="preserve">Seite </w:t>
    </w: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Pr>
        <w:rStyle w:val="Seitenzahl"/>
        <w:noProof/>
      </w:rPr>
      <w:t>2</w:t>
    </w:r>
    <w:r>
      <w:rPr>
        <w:rStyle w:val="Seitenzah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12502" w14:textId="77777777" w:rsidR="00EA696B" w:rsidRDefault="00EA696B" w:rsidP="00316EC0">
    <w:pPr>
      <w:pStyle w:val="Fuzeile"/>
    </w:pPr>
  </w:p>
  <w:p w14:paraId="71D5BF5A" w14:textId="77777777" w:rsidR="00EA696B" w:rsidRPr="005225EC" w:rsidRDefault="00EA696B" w:rsidP="00316EC0">
    <w:pPr>
      <w:pStyle w:val="Fuzeile"/>
      <w:rPr>
        <w:szCs w:val="18"/>
      </w:rPr>
    </w:pPr>
    <w:r w:rsidRPr="005225EC">
      <w:rPr>
        <w:szCs w:val="18"/>
      </w:rPr>
      <w:t xml:space="preserve">Seite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Pr>
        <w:rStyle w:val="Seitenzahl"/>
        <w:noProof/>
        <w:szCs w:val="18"/>
      </w:rPr>
      <w:t>1</w:t>
    </w:r>
    <w:r w:rsidRPr="005225EC">
      <w:rPr>
        <w:rStyle w:val="Seitenzahl"/>
        <w:szCs w:val="18"/>
      </w:rPr>
      <w:fldChar w:fldCharType="end"/>
    </w:r>
    <w:r w:rsidRPr="005225EC">
      <w:rPr>
        <w:rStyle w:val="Seitenzahl"/>
        <w:szCs w:val="18"/>
      </w:rPr>
      <w:t xml:space="preserve"> von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Pr>
        <w:rStyle w:val="Seitenzahl"/>
        <w:noProof/>
        <w:szCs w:val="18"/>
      </w:rPr>
      <w:t>1</w:t>
    </w:r>
    <w:r w:rsidRPr="005225EC">
      <w:rPr>
        <w:rStyle w:val="Seitenzahl"/>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9DB08C" w14:textId="77777777" w:rsidR="00EA696B" w:rsidRDefault="00EA696B" w:rsidP="00FD1184">
      <w:r>
        <w:separator/>
      </w:r>
    </w:p>
  </w:footnote>
  <w:footnote w:type="continuationSeparator" w:id="0">
    <w:p w14:paraId="280E793C" w14:textId="77777777" w:rsidR="00EA696B" w:rsidRDefault="00EA696B" w:rsidP="00FD11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275EA0" w14:textId="77777777" w:rsidR="00EA696B" w:rsidRDefault="00EA696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CDE49D" w14:textId="015AF706" w:rsidR="00EA696B" w:rsidRPr="006C35A6" w:rsidRDefault="00EA696B" w:rsidP="00316EC0">
    <w:pPr>
      <w:pStyle w:val="Kopfzeile"/>
      <w:spacing w:after="1880"/>
      <w:rPr>
        <w:sz w:val="2"/>
        <w:szCs w:val="2"/>
      </w:rPr>
    </w:pPr>
    <w:r>
      <w:rPr>
        <w:noProof/>
      </w:rPr>
      <w:drawing>
        <wp:anchor distT="0" distB="0" distL="114300" distR="114300" simplePos="0" relativeHeight="251669504" behindDoc="1" locked="0" layoutInCell="1" allowOverlap="1" wp14:anchorId="7D92B4F8" wp14:editId="003585E9">
          <wp:simplePos x="0" y="0"/>
          <wp:positionH relativeFrom="page">
            <wp:posOffset>5258435</wp:posOffset>
          </wp:positionH>
          <wp:positionV relativeFrom="page">
            <wp:posOffset>546735</wp:posOffset>
          </wp:positionV>
          <wp:extent cx="1872000" cy="5004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nik-brand-mark-Deep-Purple-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19C35F86" wp14:editId="77344FF3">
          <wp:extent cx="1911350" cy="133350"/>
          <wp:effectExtent l="0" t="0" r="0" b="0"/>
          <wp:docPr id="3" name="Bild 53" descr="Beschreibung: Investor_Kopfzeile"/>
          <wp:cNvGraphicFramePr/>
          <a:graphic xmlns:a="http://schemas.openxmlformats.org/drawingml/2006/main">
            <a:graphicData uri="http://schemas.openxmlformats.org/drawingml/2006/picture">
              <pic:pic xmlns:pic="http://schemas.openxmlformats.org/drawingml/2006/picture">
                <pic:nvPicPr>
                  <pic:cNvPr id="8" name="Bild 53" descr="Beschreibung: Investor_Kopfzeile"/>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C261F8" w14:textId="30B9C005" w:rsidR="00EA696B" w:rsidRPr="006C35A6" w:rsidRDefault="00EA696B">
    <w:pPr>
      <w:pStyle w:val="Kopfzeile"/>
      <w:rPr>
        <w:b/>
        <w:sz w:val="2"/>
        <w:szCs w:val="2"/>
      </w:rPr>
    </w:pPr>
    <w:r>
      <w:rPr>
        <w:noProof/>
      </w:rPr>
      <w:drawing>
        <wp:anchor distT="0" distB="0" distL="114300" distR="114300" simplePos="0" relativeHeight="251667456" behindDoc="1" locked="0" layoutInCell="1" allowOverlap="1" wp14:anchorId="03EBC4A8" wp14:editId="06E40CDE">
          <wp:simplePos x="0" y="0"/>
          <wp:positionH relativeFrom="page">
            <wp:posOffset>5131435</wp:posOffset>
          </wp:positionH>
          <wp:positionV relativeFrom="page">
            <wp:posOffset>539115</wp:posOffset>
          </wp:positionV>
          <wp:extent cx="1872000" cy="5004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nik-brand-mark-Deep-Purple-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61083EAE" wp14:editId="14598243">
          <wp:extent cx="1911350" cy="133350"/>
          <wp:effectExtent l="0" t="0" r="0" b="0"/>
          <wp:docPr id="5" name="Bild 53" descr="Beschreibung: Investor_Kopfzeile"/>
          <wp:cNvGraphicFramePr/>
          <a:graphic xmlns:a="http://schemas.openxmlformats.org/drawingml/2006/main">
            <a:graphicData uri="http://schemas.openxmlformats.org/drawingml/2006/picture">
              <pic:pic xmlns:pic="http://schemas.openxmlformats.org/drawingml/2006/picture">
                <pic:nvPicPr>
                  <pic:cNvPr id="8" name="Bild 53" descr="Beschreibung: Investor_Kopfzeile"/>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086101E"/>
    <w:lvl w:ilvl="0" w:tplc="A40AA642">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BF603C7"/>
    <w:multiLevelType w:val="hybridMultilevel"/>
    <w:tmpl w:val="3806B750"/>
    <w:lvl w:ilvl="0" w:tplc="ADB0D2F2">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0CD57D3E"/>
    <w:multiLevelType w:val="multilevel"/>
    <w:tmpl w:val="E910A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0FBC4E44"/>
    <w:multiLevelType w:val="hybridMultilevel"/>
    <w:tmpl w:val="7D2ED84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7"/>
  </w:num>
  <w:num w:numId="13">
    <w:abstractNumId w:val="16"/>
  </w:num>
  <w:num w:numId="14">
    <w:abstractNumId w:val="10"/>
  </w:num>
  <w:num w:numId="15">
    <w:abstractNumId w:val="20"/>
  </w:num>
  <w:num w:numId="16">
    <w:abstractNumId w:val="19"/>
  </w:num>
  <w:num w:numId="17">
    <w:abstractNumId w:val="11"/>
  </w:num>
  <w:num w:numId="18">
    <w:abstractNumId w:val="14"/>
  </w:num>
  <w:num w:numId="19">
    <w:abstractNumId w:val="17"/>
  </w:num>
  <w:num w:numId="20">
    <w:abstractNumId w:val="16"/>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8"/>
  </w:num>
  <w:num w:numId="33">
    <w:abstractNumId w:val="15"/>
  </w:num>
  <w:num w:numId="34">
    <w:abstractNumId w:val="13"/>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activeWritingStyle w:appName="MSWord" w:lang="nb-NO" w:vendorID="64" w:dllVersion="6" w:nlCheck="1" w:checkStyle="0"/>
  <w:activeWritingStyle w:appName="MSWord" w:lang="de-DE" w:vendorID="64" w:dllVersion="6" w:nlCheck="1" w:checkStyle="1"/>
  <w:activeWritingStyle w:appName="MSWord" w:lang="en-US" w:vendorID="64" w:dllVersion="6" w:nlCheck="1" w:checkStyle="1"/>
  <w:activeWritingStyle w:appName="MSWord" w:lang="de-DE" w:vendorID="64" w:dllVersion="0" w:nlCheck="1" w:checkStyle="0"/>
  <w:activeWritingStyle w:appName="MSWord" w:lang="it-IT" w:vendorID="64" w:dllVersion="0" w:nlCheck="1" w:checkStyle="0"/>
  <w:activeWritingStyle w:appName="MSWord" w:lang="en-US" w:vendorID="64" w:dllVersion="0" w:nlCheck="1" w:checkStyle="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3AA"/>
    <w:rsid w:val="00007459"/>
    <w:rsid w:val="00012C18"/>
    <w:rsid w:val="00021EF9"/>
    <w:rsid w:val="00023CAA"/>
    <w:rsid w:val="00024535"/>
    <w:rsid w:val="00031B2D"/>
    <w:rsid w:val="00032EA8"/>
    <w:rsid w:val="00035360"/>
    <w:rsid w:val="00044EB8"/>
    <w:rsid w:val="00046D8D"/>
    <w:rsid w:val="00047E57"/>
    <w:rsid w:val="00052FB1"/>
    <w:rsid w:val="0006177F"/>
    <w:rsid w:val="00064561"/>
    <w:rsid w:val="000659FC"/>
    <w:rsid w:val="000810DC"/>
    <w:rsid w:val="00084555"/>
    <w:rsid w:val="000846DA"/>
    <w:rsid w:val="00086556"/>
    <w:rsid w:val="000902FA"/>
    <w:rsid w:val="00092F83"/>
    <w:rsid w:val="00095408"/>
    <w:rsid w:val="000A0D0A"/>
    <w:rsid w:val="000A0DDB"/>
    <w:rsid w:val="000A2297"/>
    <w:rsid w:val="000A4BC1"/>
    <w:rsid w:val="000A7091"/>
    <w:rsid w:val="000B1B97"/>
    <w:rsid w:val="000B4D73"/>
    <w:rsid w:val="000D0476"/>
    <w:rsid w:val="000D1A4C"/>
    <w:rsid w:val="000D1DD8"/>
    <w:rsid w:val="000E06AB"/>
    <w:rsid w:val="000F262F"/>
    <w:rsid w:val="000F47EF"/>
    <w:rsid w:val="000F53ED"/>
    <w:rsid w:val="000F70A3"/>
    <w:rsid w:val="0010109B"/>
    <w:rsid w:val="00102E05"/>
    <w:rsid w:val="00110640"/>
    <w:rsid w:val="001175D3"/>
    <w:rsid w:val="00121D9E"/>
    <w:rsid w:val="00124443"/>
    <w:rsid w:val="001245F1"/>
    <w:rsid w:val="00124FF3"/>
    <w:rsid w:val="00130512"/>
    <w:rsid w:val="001407DF"/>
    <w:rsid w:val="00141B2B"/>
    <w:rsid w:val="001549E3"/>
    <w:rsid w:val="001625AF"/>
    <w:rsid w:val="001631E8"/>
    <w:rsid w:val="00165932"/>
    <w:rsid w:val="0017309F"/>
    <w:rsid w:val="0017414F"/>
    <w:rsid w:val="00193955"/>
    <w:rsid w:val="00196518"/>
    <w:rsid w:val="001B206A"/>
    <w:rsid w:val="001B2FC7"/>
    <w:rsid w:val="001D1198"/>
    <w:rsid w:val="001F00B7"/>
    <w:rsid w:val="001F7C26"/>
    <w:rsid w:val="00201416"/>
    <w:rsid w:val="002016E1"/>
    <w:rsid w:val="002134BE"/>
    <w:rsid w:val="002159BA"/>
    <w:rsid w:val="002162F0"/>
    <w:rsid w:val="00220CD3"/>
    <w:rsid w:val="00221C32"/>
    <w:rsid w:val="0022399B"/>
    <w:rsid w:val="0023466C"/>
    <w:rsid w:val="00242A50"/>
    <w:rsid w:val="0024351A"/>
    <w:rsid w:val="0024351E"/>
    <w:rsid w:val="002465EB"/>
    <w:rsid w:val="00247D5A"/>
    <w:rsid w:val="00262EE6"/>
    <w:rsid w:val="00263ABF"/>
    <w:rsid w:val="00265412"/>
    <w:rsid w:val="00266B39"/>
    <w:rsid w:val="00273044"/>
    <w:rsid w:val="00276C89"/>
    <w:rsid w:val="002771D9"/>
    <w:rsid w:val="00287090"/>
    <w:rsid w:val="00290F07"/>
    <w:rsid w:val="002922C1"/>
    <w:rsid w:val="002A2A22"/>
    <w:rsid w:val="002B6293"/>
    <w:rsid w:val="002B645E"/>
    <w:rsid w:val="002B6B13"/>
    <w:rsid w:val="002C10C6"/>
    <w:rsid w:val="002C12A0"/>
    <w:rsid w:val="002C1787"/>
    <w:rsid w:val="002D206A"/>
    <w:rsid w:val="002D2996"/>
    <w:rsid w:val="002D464B"/>
    <w:rsid w:val="002E65B3"/>
    <w:rsid w:val="002E698A"/>
    <w:rsid w:val="002F48B9"/>
    <w:rsid w:val="00301998"/>
    <w:rsid w:val="003067D4"/>
    <w:rsid w:val="00316EC0"/>
    <w:rsid w:val="00317BB5"/>
    <w:rsid w:val="003248BD"/>
    <w:rsid w:val="003402B9"/>
    <w:rsid w:val="003449DC"/>
    <w:rsid w:val="00344E3B"/>
    <w:rsid w:val="003508E4"/>
    <w:rsid w:val="00353B86"/>
    <w:rsid w:val="003549A5"/>
    <w:rsid w:val="00367974"/>
    <w:rsid w:val="00370036"/>
    <w:rsid w:val="00380845"/>
    <w:rsid w:val="00384C52"/>
    <w:rsid w:val="003A023D"/>
    <w:rsid w:val="003A1BB1"/>
    <w:rsid w:val="003A4CED"/>
    <w:rsid w:val="003C0198"/>
    <w:rsid w:val="003D3C20"/>
    <w:rsid w:val="003D6E84"/>
    <w:rsid w:val="003E4161"/>
    <w:rsid w:val="003F01FD"/>
    <w:rsid w:val="004016F5"/>
    <w:rsid w:val="00412980"/>
    <w:rsid w:val="004136B4"/>
    <w:rsid w:val="004146D3"/>
    <w:rsid w:val="00422338"/>
    <w:rsid w:val="00425650"/>
    <w:rsid w:val="00432732"/>
    <w:rsid w:val="00440E35"/>
    <w:rsid w:val="00441EDD"/>
    <w:rsid w:val="00461471"/>
    <w:rsid w:val="00470C0A"/>
    <w:rsid w:val="00476F6F"/>
    <w:rsid w:val="0047761E"/>
    <w:rsid w:val="0048125C"/>
    <w:rsid w:val="004815AA"/>
    <w:rsid w:val="004820F9"/>
    <w:rsid w:val="0048608C"/>
    <w:rsid w:val="00491C7E"/>
    <w:rsid w:val="0049367A"/>
    <w:rsid w:val="004A28CF"/>
    <w:rsid w:val="004A5E45"/>
    <w:rsid w:val="004B3E35"/>
    <w:rsid w:val="004B5B18"/>
    <w:rsid w:val="004C28A5"/>
    <w:rsid w:val="004C520C"/>
    <w:rsid w:val="004C5E53"/>
    <w:rsid w:val="004E04B2"/>
    <w:rsid w:val="004E0A3F"/>
    <w:rsid w:val="004E1DCE"/>
    <w:rsid w:val="004E27F6"/>
    <w:rsid w:val="004E3505"/>
    <w:rsid w:val="004F0B24"/>
    <w:rsid w:val="004F1444"/>
    <w:rsid w:val="004F6283"/>
    <w:rsid w:val="005020EF"/>
    <w:rsid w:val="00502549"/>
    <w:rsid w:val="00503A70"/>
    <w:rsid w:val="00511269"/>
    <w:rsid w:val="005225B7"/>
    <w:rsid w:val="005225EC"/>
    <w:rsid w:val="005337DD"/>
    <w:rsid w:val="005373DB"/>
    <w:rsid w:val="00552ADA"/>
    <w:rsid w:val="00554C5A"/>
    <w:rsid w:val="00557A94"/>
    <w:rsid w:val="00564A20"/>
    <w:rsid w:val="0057548A"/>
    <w:rsid w:val="00582643"/>
    <w:rsid w:val="00582C0E"/>
    <w:rsid w:val="00587C52"/>
    <w:rsid w:val="005A119C"/>
    <w:rsid w:val="005A254C"/>
    <w:rsid w:val="005A275D"/>
    <w:rsid w:val="005A73EC"/>
    <w:rsid w:val="005A7794"/>
    <w:rsid w:val="005B1EDA"/>
    <w:rsid w:val="005B3BD7"/>
    <w:rsid w:val="005B6183"/>
    <w:rsid w:val="005E0397"/>
    <w:rsid w:val="005E48D0"/>
    <w:rsid w:val="005E799F"/>
    <w:rsid w:val="005F2092"/>
    <w:rsid w:val="005F234C"/>
    <w:rsid w:val="005F50D9"/>
    <w:rsid w:val="00605C02"/>
    <w:rsid w:val="00606A38"/>
    <w:rsid w:val="00623460"/>
    <w:rsid w:val="006338F8"/>
    <w:rsid w:val="00636C35"/>
    <w:rsid w:val="006436AC"/>
    <w:rsid w:val="00645F2F"/>
    <w:rsid w:val="00647919"/>
    <w:rsid w:val="00651F1E"/>
    <w:rsid w:val="00652A75"/>
    <w:rsid w:val="00654DEA"/>
    <w:rsid w:val="006651E2"/>
    <w:rsid w:val="006729D2"/>
    <w:rsid w:val="00686130"/>
    <w:rsid w:val="00691BAF"/>
    <w:rsid w:val="00696594"/>
    <w:rsid w:val="0069676A"/>
    <w:rsid w:val="006A1832"/>
    <w:rsid w:val="006A4A3D"/>
    <w:rsid w:val="006A581A"/>
    <w:rsid w:val="006C35A6"/>
    <w:rsid w:val="006C388A"/>
    <w:rsid w:val="006D2290"/>
    <w:rsid w:val="006D601A"/>
    <w:rsid w:val="006E2710"/>
    <w:rsid w:val="006E2F15"/>
    <w:rsid w:val="006E324E"/>
    <w:rsid w:val="006E5B66"/>
    <w:rsid w:val="006F1F4D"/>
    <w:rsid w:val="006F3AB9"/>
    <w:rsid w:val="006F4815"/>
    <w:rsid w:val="00702300"/>
    <w:rsid w:val="007045D6"/>
    <w:rsid w:val="0070784B"/>
    <w:rsid w:val="00717EDA"/>
    <w:rsid w:val="00720877"/>
    <w:rsid w:val="0072366D"/>
    <w:rsid w:val="00731495"/>
    <w:rsid w:val="00731918"/>
    <w:rsid w:val="0073471E"/>
    <w:rsid w:val="00734BF6"/>
    <w:rsid w:val="00744FA6"/>
    <w:rsid w:val="00745211"/>
    <w:rsid w:val="007517BC"/>
    <w:rsid w:val="00751E3D"/>
    <w:rsid w:val="007536EE"/>
    <w:rsid w:val="00763004"/>
    <w:rsid w:val="00767767"/>
    <w:rsid w:val="00770879"/>
    <w:rsid w:val="007732AB"/>
    <w:rsid w:val="00775D2E"/>
    <w:rsid w:val="00784360"/>
    <w:rsid w:val="007A2C47"/>
    <w:rsid w:val="007C42FA"/>
    <w:rsid w:val="007C701D"/>
    <w:rsid w:val="007D2F11"/>
    <w:rsid w:val="007D5CD9"/>
    <w:rsid w:val="007E025C"/>
    <w:rsid w:val="007E5A2B"/>
    <w:rsid w:val="007E7C76"/>
    <w:rsid w:val="007F1506"/>
    <w:rsid w:val="007F1D8A"/>
    <w:rsid w:val="007F200A"/>
    <w:rsid w:val="007F7609"/>
    <w:rsid w:val="00800AA9"/>
    <w:rsid w:val="0082585C"/>
    <w:rsid w:val="00826AB1"/>
    <w:rsid w:val="008271C6"/>
    <w:rsid w:val="00834E44"/>
    <w:rsid w:val="00836B9A"/>
    <w:rsid w:val="008420F0"/>
    <w:rsid w:val="0084389E"/>
    <w:rsid w:val="00846E59"/>
    <w:rsid w:val="00860A6B"/>
    <w:rsid w:val="0087300A"/>
    <w:rsid w:val="00877DE8"/>
    <w:rsid w:val="00881C32"/>
    <w:rsid w:val="00885442"/>
    <w:rsid w:val="00894378"/>
    <w:rsid w:val="00897329"/>
    <w:rsid w:val="008A0D35"/>
    <w:rsid w:val="008B03E0"/>
    <w:rsid w:val="008B22EC"/>
    <w:rsid w:val="008B4EF3"/>
    <w:rsid w:val="008B6A0F"/>
    <w:rsid w:val="008B7AFE"/>
    <w:rsid w:val="008C00D3"/>
    <w:rsid w:val="008C06FF"/>
    <w:rsid w:val="008C2187"/>
    <w:rsid w:val="008C7D1B"/>
    <w:rsid w:val="008D3A0D"/>
    <w:rsid w:val="008D5A15"/>
    <w:rsid w:val="008E7921"/>
    <w:rsid w:val="008F0CDD"/>
    <w:rsid w:val="008F49C5"/>
    <w:rsid w:val="008F4A69"/>
    <w:rsid w:val="008F753B"/>
    <w:rsid w:val="009031FF"/>
    <w:rsid w:val="0090621C"/>
    <w:rsid w:val="00915982"/>
    <w:rsid w:val="00921EF8"/>
    <w:rsid w:val="00922A0A"/>
    <w:rsid w:val="0092775B"/>
    <w:rsid w:val="00927772"/>
    <w:rsid w:val="00934DE5"/>
    <w:rsid w:val="00935881"/>
    <w:rsid w:val="00940A73"/>
    <w:rsid w:val="00941439"/>
    <w:rsid w:val="009560C1"/>
    <w:rsid w:val="00956F99"/>
    <w:rsid w:val="009577A8"/>
    <w:rsid w:val="00966112"/>
    <w:rsid w:val="00971345"/>
    <w:rsid w:val="009752DC"/>
    <w:rsid w:val="0097547F"/>
    <w:rsid w:val="00977987"/>
    <w:rsid w:val="00987468"/>
    <w:rsid w:val="00987858"/>
    <w:rsid w:val="00991D65"/>
    <w:rsid w:val="00992553"/>
    <w:rsid w:val="009A2F60"/>
    <w:rsid w:val="009A7CDC"/>
    <w:rsid w:val="009B1AD8"/>
    <w:rsid w:val="009B2CFF"/>
    <w:rsid w:val="009B4921"/>
    <w:rsid w:val="009C40DA"/>
    <w:rsid w:val="009C5F4B"/>
    <w:rsid w:val="009C6C68"/>
    <w:rsid w:val="009D2E75"/>
    <w:rsid w:val="009E3A1C"/>
    <w:rsid w:val="009E5DD5"/>
    <w:rsid w:val="009E651F"/>
    <w:rsid w:val="009F05F2"/>
    <w:rsid w:val="009F07B1"/>
    <w:rsid w:val="009F7511"/>
    <w:rsid w:val="00A1593C"/>
    <w:rsid w:val="00A16154"/>
    <w:rsid w:val="00A30BD0"/>
    <w:rsid w:val="00A333FB"/>
    <w:rsid w:val="00A3644E"/>
    <w:rsid w:val="00A41C88"/>
    <w:rsid w:val="00A42607"/>
    <w:rsid w:val="00A50E27"/>
    <w:rsid w:val="00A51F6A"/>
    <w:rsid w:val="00A5591C"/>
    <w:rsid w:val="00A56EA9"/>
    <w:rsid w:val="00A6056D"/>
    <w:rsid w:val="00A60CE5"/>
    <w:rsid w:val="00A67C52"/>
    <w:rsid w:val="00A70C5E"/>
    <w:rsid w:val="00A712B8"/>
    <w:rsid w:val="00A777B7"/>
    <w:rsid w:val="00A8155A"/>
    <w:rsid w:val="00A81F2D"/>
    <w:rsid w:val="00A82F9D"/>
    <w:rsid w:val="00A833A7"/>
    <w:rsid w:val="00AA0DDF"/>
    <w:rsid w:val="00AB72BD"/>
    <w:rsid w:val="00AE3848"/>
    <w:rsid w:val="00AF0606"/>
    <w:rsid w:val="00B128FD"/>
    <w:rsid w:val="00B14FE2"/>
    <w:rsid w:val="00B2025B"/>
    <w:rsid w:val="00B24B96"/>
    <w:rsid w:val="00B2500C"/>
    <w:rsid w:val="00B300C4"/>
    <w:rsid w:val="00B31D5A"/>
    <w:rsid w:val="00B46BD0"/>
    <w:rsid w:val="00B50494"/>
    <w:rsid w:val="00B66084"/>
    <w:rsid w:val="00B811DE"/>
    <w:rsid w:val="00B82236"/>
    <w:rsid w:val="00B85905"/>
    <w:rsid w:val="00BA41A7"/>
    <w:rsid w:val="00BA4EB5"/>
    <w:rsid w:val="00BA584D"/>
    <w:rsid w:val="00BA6649"/>
    <w:rsid w:val="00BB68EA"/>
    <w:rsid w:val="00BC1D7E"/>
    <w:rsid w:val="00BD10E1"/>
    <w:rsid w:val="00BE1628"/>
    <w:rsid w:val="00BE72A5"/>
    <w:rsid w:val="00BF0F5C"/>
    <w:rsid w:val="00BF2CEC"/>
    <w:rsid w:val="00BF30BC"/>
    <w:rsid w:val="00BF70B0"/>
    <w:rsid w:val="00BF7733"/>
    <w:rsid w:val="00C07409"/>
    <w:rsid w:val="00C10405"/>
    <w:rsid w:val="00C144BC"/>
    <w:rsid w:val="00C14D25"/>
    <w:rsid w:val="00C21E67"/>
    <w:rsid w:val="00C21FFE"/>
    <w:rsid w:val="00C2259A"/>
    <w:rsid w:val="00C237D3"/>
    <w:rsid w:val="00C242F2"/>
    <w:rsid w:val="00C251AD"/>
    <w:rsid w:val="00C310A2"/>
    <w:rsid w:val="00C33407"/>
    <w:rsid w:val="00C40E5D"/>
    <w:rsid w:val="00C421AD"/>
    <w:rsid w:val="00C4228E"/>
    <w:rsid w:val="00C4300F"/>
    <w:rsid w:val="00C54187"/>
    <w:rsid w:val="00C559E0"/>
    <w:rsid w:val="00C60F15"/>
    <w:rsid w:val="00C62002"/>
    <w:rsid w:val="00C625BB"/>
    <w:rsid w:val="00C70A8F"/>
    <w:rsid w:val="00C73699"/>
    <w:rsid w:val="00C7664D"/>
    <w:rsid w:val="00C77E81"/>
    <w:rsid w:val="00C85C61"/>
    <w:rsid w:val="00C86A9B"/>
    <w:rsid w:val="00C930F0"/>
    <w:rsid w:val="00C962CF"/>
    <w:rsid w:val="00CA3B47"/>
    <w:rsid w:val="00CA70D3"/>
    <w:rsid w:val="00CB3A53"/>
    <w:rsid w:val="00CB4262"/>
    <w:rsid w:val="00CC3BEC"/>
    <w:rsid w:val="00CC69A5"/>
    <w:rsid w:val="00CD18DB"/>
    <w:rsid w:val="00CD5BCD"/>
    <w:rsid w:val="00CE2E92"/>
    <w:rsid w:val="00CF0738"/>
    <w:rsid w:val="00CF2E07"/>
    <w:rsid w:val="00CF3942"/>
    <w:rsid w:val="00CF6BC8"/>
    <w:rsid w:val="00D028D3"/>
    <w:rsid w:val="00D02B22"/>
    <w:rsid w:val="00D062C9"/>
    <w:rsid w:val="00D129CF"/>
    <w:rsid w:val="00D16B6A"/>
    <w:rsid w:val="00D303E0"/>
    <w:rsid w:val="00D32AEC"/>
    <w:rsid w:val="00D333AA"/>
    <w:rsid w:val="00D35567"/>
    <w:rsid w:val="00D36822"/>
    <w:rsid w:val="00D418FB"/>
    <w:rsid w:val="00D46695"/>
    <w:rsid w:val="00D46DAB"/>
    <w:rsid w:val="00D5015F"/>
    <w:rsid w:val="00D50B3E"/>
    <w:rsid w:val="00D55961"/>
    <w:rsid w:val="00D60C11"/>
    <w:rsid w:val="00D60EE3"/>
    <w:rsid w:val="00D64CF7"/>
    <w:rsid w:val="00D64F81"/>
    <w:rsid w:val="00D67640"/>
    <w:rsid w:val="00D72A07"/>
    <w:rsid w:val="00D81FE9"/>
    <w:rsid w:val="00D84239"/>
    <w:rsid w:val="00D85623"/>
    <w:rsid w:val="00D86F17"/>
    <w:rsid w:val="00D871E1"/>
    <w:rsid w:val="00D90774"/>
    <w:rsid w:val="00D92449"/>
    <w:rsid w:val="00D95388"/>
    <w:rsid w:val="00D96E15"/>
    <w:rsid w:val="00DA2267"/>
    <w:rsid w:val="00DA639C"/>
    <w:rsid w:val="00DA652D"/>
    <w:rsid w:val="00DB192B"/>
    <w:rsid w:val="00DB3E3C"/>
    <w:rsid w:val="00DC3E2D"/>
    <w:rsid w:val="00DD06FD"/>
    <w:rsid w:val="00DD310A"/>
    <w:rsid w:val="00DD3173"/>
    <w:rsid w:val="00DE534A"/>
    <w:rsid w:val="00DE68EE"/>
    <w:rsid w:val="00DE7850"/>
    <w:rsid w:val="00DE79ED"/>
    <w:rsid w:val="00DF7696"/>
    <w:rsid w:val="00E05BB2"/>
    <w:rsid w:val="00E120CF"/>
    <w:rsid w:val="00E13506"/>
    <w:rsid w:val="00E172A1"/>
    <w:rsid w:val="00E24307"/>
    <w:rsid w:val="00E363F0"/>
    <w:rsid w:val="00E430EA"/>
    <w:rsid w:val="00E44B62"/>
    <w:rsid w:val="00E541EA"/>
    <w:rsid w:val="00E604E9"/>
    <w:rsid w:val="00E67325"/>
    <w:rsid w:val="00E67709"/>
    <w:rsid w:val="00E74CF9"/>
    <w:rsid w:val="00E8576B"/>
    <w:rsid w:val="00E97290"/>
    <w:rsid w:val="00EA696B"/>
    <w:rsid w:val="00EB0C3E"/>
    <w:rsid w:val="00EB75E1"/>
    <w:rsid w:val="00EC012C"/>
    <w:rsid w:val="00EC13F1"/>
    <w:rsid w:val="00EC1DFB"/>
    <w:rsid w:val="00EC2C4D"/>
    <w:rsid w:val="00EC4981"/>
    <w:rsid w:val="00ED11AA"/>
    <w:rsid w:val="00EE08B3"/>
    <w:rsid w:val="00EE127E"/>
    <w:rsid w:val="00EE3816"/>
    <w:rsid w:val="00EF071F"/>
    <w:rsid w:val="00EF0E68"/>
    <w:rsid w:val="00EF353E"/>
    <w:rsid w:val="00EF7CED"/>
    <w:rsid w:val="00EF7EB3"/>
    <w:rsid w:val="00F02BAF"/>
    <w:rsid w:val="00F07F0E"/>
    <w:rsid w:val="00F10F74"/>
    <w:rsid w:val="00F20F8F"/>
    <w:rsid w:val="00F24D2F"/>
    <w:rsid w:val="00F3261C"/>
    <w:rsid w:val="00F3389F"/>
    <w:rsid w:val="00F47702"/>
    <w:rsid w:val="00F5602B"/>
    <w:rsid w:val="00F5608E"/>
    <w:rsid w:val="00F66FEE"/>
    <w:rsid w:val="00F67DCB"/>
    <w:rsid w:val="00F708E8"/>
    <w:rsid w:val="00F74382"/>
    <w:rsid w:val="00F77541"/>
    <w:rsid w:val="00F87DB6"/>
    <w:rsid w:val="00F94E80"/>
    <w:rsid w:val="00FA151A"/>
    <w:rsid w:val="00FA30D7"/>
    <w:rsid w:val="00FA5164"/>
    <w:rsid w:val="00FA5F5C"/>
    <w:rsid w:val="00FA6612"/>
    <w:rsid w:val="00FD0461"/>
    <w:rsid w:val="00FD1184"/>
    <w:rsid w:val="00FE676A"/>
    <w:rsid w:val="00FE6B7E"/>
    <w:rsid w:val="00FE6F62"/>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61F66B10"/>
  <w15:docId w15:val="{B77F92A6-DBDA-43DE-B537-A3F8C7153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rd">
    <w:name w:val="Normal"/>
    <w:qFormat/>
    <w:rsid w:val="0006177F"/>
    <w:pPr>
      <w:spacing w:line="300" w:lineRule="exact"/>
    </w:pPr>
    <w:rPr>
      <w:rFonts w:ascii="Lucida Sans Unicode" w:hAnsi="Lucida Sans Unicode"/>
      <w:sz w:val="22"/>
      <w:szCs w:val="24"/>
    </w:rPr>
  </w:style>
  <w:style w:type="paragraph" w:styleId="berschrift1">
    <w:name w:val="heading 1"/>
    <w:basedOn w:val="Standard"/>
    <w:qFormat/>
    <w:rsid w:val="00BF0F5C"/>
    <w:pPr>
      <w:keepNext/>
      <w:numPr>
        <w:numId w:val="31"/>
      </w:numPr>
      <w:spacing w:before="300"/>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link w:val="HTMLVorformatiertZchn"/>
    <w:uiPriority w:val="99"/>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uiPriority w:val="99"/>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link w:val="TitelZchn"/>
    <w:qFormat/>
    <w:rsid w:val="0006177F"/>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06177F"/>
    <w:pPr>
      <w:numPr>
        <w:numId w:val="0"/>
      </w:numPr>
      <w:spacing w:before="0"/>
    </w:pPr>
  </w:style>
  <w:style w:type="paragraph" w:styleId="Sprechblasentext">
    <w:name w:val="Balloon Text"/>
    <w:basedOn w:val="Standard"/>
    <w:semiHidden/>
    <w:rsid w:val="000E06AB"/>
    <w:rPr>
      <w:rFonts w:ascii="Tahoma" w:hAnsi="Tahoma" w:cs="Tahoma"/>
      <w:sz w:val="16"/>
      <w:szCs w:val="16"/>
    </w:rPr>
  </w:style>
  <w:style w:type="paragraph" w:customStyle="1" w:styleId="M1">
    <w:name w:val="M1"/>
    <w:basedOn w:val="Standard"/>
    <w:rsid w:val="00EF353E"/>
    <w:pPr>
      <w:framePr w:wrap="around" w:vAnchor="page" w:hAnchor="page" w:x="8971" w:y="3222"/>
      <w:spacing w:line="180" w:lineRule="exact"/>
      <w:ind w:right="85"/>
      <w:suppressOverlap/>
    </w:pPr>
    <w:rPr>
      <w:b/>
      <w:position w:val="-2"/>
      <w:sz w:val="13"/>
    </w:rPr>
  </w:style>
  <w:style w:type="paragraph" w:customStyle="1" w:styleId="M8">
    <w:name w:val="M8"/>
    <w:basedOn w:val="Standard"/>
    <w:rsid w:val="000B1B97"/>
    <w:pPr>
      <w:framePr w:wrap="around" w:vAnchor="page" w:hAnchor="page" w:x="8971" w:y="3222"/>
      <w:tabs>
        <w:tab w:val="left" w:pos="518"/>
      </w:tabs>
      <w:spacing w:line="180" w:lineRule="exact"/>
      <w:suppressOverlap/>
    </w:pPr>
    <w:rPr>
      <w:sz w:val="13"/>
    </w:rPr>
  </w:style>
  <w:style w:type="paragraph" w:customStyle="1" w:styleId="M9">
    <w:name w:val="M9"/>
    <w:basedOn w:val="Standard"/>
    <w:rsid w:val="000B1B97"/>
    <w:pPr>
      <w:framePr w:wrap="around" w:vAnchor="page" w:hAnchor="page" w:x="8971" w:y="3222"/>
      <w:tabs>
        <w:tab w:val="left" w:pos="518"/>
      </w:tabs>
      <w:spacing w:line="180" w:lineRule="exact"/>
      <w:suppressOverlap/>
    </w:pPr>
    <w:rPr>
      <w:sz w:val="13"/>
    </w:rPr>
  </w:style>
  <w:style w:type="paragraph" w:customStyle="1" w:styleId="M10">
    <w:name w:val="M10"/>
    <w:basedOn w:val="Standard"/>
    <w:rsid w:val="000B1B97"/>
    <w:pPr>
      <w:framePr w:wrap="around" w:vAnchor="page" w:hAnchor="page" w:x="8971" w:y="3222"/>
      <w:tabs>
        <w:tab w:val="left" w:pos="518"/>
      </w:tabs>
      <w:spacing w:line="180" w:lineRule="exact"/>
      <w:suppressOverlap/>
    </w:pPr>
    <w:rPr>
      <w:sz w:val="13"/>
      <w:lang w:val="nb-NO"/>
    </w:rPr>
  </w:style>
  <w:style w:type="paragraph" w:customStyle="1" w:styleId="M7">
    <w:name w:val="M7"/>
    <w:basedOn w:val="Standard"/>
    <w:rsid w:val="000B1B97"/>
    <w:pPr>
      <w:framePr w:wrap="around" w:vAnchor="page" w:hAnchor="page" w:x="8971" w:y="3222"/>
      <w:tabs>
        <w:tab w:val="left" w:pos="518"/>
      </w:tabs>
      <w:spacing w:line="180" w:lineRule="exact"/>
      <w:suppressOverlap/>
    </w:pPr>
    <w:rPr>
      <w:b/>
      <w:bCs/>
      <w:sz w:val="13"/>
    </w:rPr>
  </w:style>
  <w:style w:type="paragraph" w:customStyle="1" w:styleId="M12">
    <w:name w:val="M12"/>
    <w:basedOn w:val="Standard"/>
    <w:rsid w:val="000B1B97"/>
    <w:pPr>
      <w:framePr w:wrap="around" w:vAnchor="page" w:hAnchor="page" w:x="8971" w:y="3222"/>
      <w:tabs>
        <w:tab w:val="left" w:pos="518"/>
      </w:tabs>
      <w:spacing w:line="180" w:lineRule="exact"/>
      <w:suppressOverlap/>
    </w:pPr>
    <w:rPr>
      <w:sz w:val="13"/>
    </w:rPr>
  </w:style>
  <w:style w:type="paragraph" w:customStyle="1" w:styleId="Default">
    <w:name w:val="Default"/>
    <w:basedOn w:val="Standard"/>
    <w:rsid w:val="00D81FE9"/>
    <w:pPr>
      <w:autoSpaceDE w:val="0"/>
      <w:autoSpaceDN w:val="0"/>
      <w:spacing w:line="240" w:lineRule="auto"/>
    </w:pPr>
    <w:rPr>
      <w:rFonts w:eastAsiaTheme="minorHAnsi" w:cs="Lucida Sans Unicode"/>
      <w:color w:val="000000"/>
      <w:sz w:val="24"/>
    </w:rPr>
  </w:style>
  <w:style w:type="character" w:styleId="NichtaufgelsteErwhnung">
    <w:name w:val="Unresolved Mention"/>
    <w:basedOn w:val="Absatz-Standardschriftart"/>
    <w:uiPriority w:val="99"/>
    <w:semiHidden/>
    <w:unhideWhenUsed/>
    <w:rsid w:val="00E74CF9"/>
    <w:rPr>
      <w:color w:val="605E5C"/>
      <w:shd w:val="clear" w:color="auto" w:fill="E1DFDD"/>
    </w:rPr>
  </w:style>
  <w:style w:type="character" w:customStyle="1" w:styleId="HTMLVorformatiertZchn">
    <w:name w:val="HTML Vorformatiert Zchn"/>
    <w:basedOn w:val="Absatz-Standardschriftart"/>
    <w:link w:val="HTMLVorformatiert"/>
    <w:uiPriority w:val="99"/>
    <w:semiHidden/>
    <w:rsid w:val="00511269"/>
    <w:rPr>
      <w:rFonts w:ascii="Courier New" w:hAnsi="Courier New" w:cs="Courier New"/>
      <w:sz w:val="22"/>
    </w:rPr>
  </w:style>
  <w:style w:type="paragraph" w:styleId="Listenabsatz">
    <w:name w:val="List Paragraph"/>
    <w:basedOn w:val="Standard"/>
    <w:uiPriority w:val="99"/>
    <w:rsid w:val="007D2F11"/>
    <w:pPr>
      <w:spacing w:line="240" w:lineRule="auto"/>
      <w:ind w:left="708"/>
    </w:pPr>
    <w:rPr>
      <w:sz w:val="16"/>
      <w:szCs w:val="20"/>
      <w:lang w:eastAsia="en-US"/>
    </w:rPr>
  </w:style>
  <w:style w:type="paragraph" w:customStyle="1" w:styleId="SNErsteZeile">
    <w:name w:val="_SN_Erste Zeile"/>
    <w:basedOn w:val="Standard"/>
    <w:next w:val="Standard"/>
    <w:link w:val="SNErsteZeileZchn"/>
    <w:autoRedefine/>
    <w:qFormat/>
    <w:rsid w:val="00686130"/>
    <w:pPr>
      <w:keepNext/>
      <w:keepLines/>
      <w:spacing w:line="300" w:lineRule="atLeast"/>
      <w:jc w:val="both"/>
    </w:pPr>
    <w:rPr>
      <w:rFonts w:ascii="Evonik Prokyon" w:hAnsi="Evonik Prokyon"/>
      <w:sz w:val="18"/>
      <w:szCs w:val="20"/>
      <w:lang w:eastAsia="en-US"/>
    </w:rPr>
  </w:style>
  <w:style w:type="character" w:customStyle="1" w:styleId="SNErsteZeileZchn">
    <w:name w:val="_SN_Erste Zeile Zchn"/>
    <w:basedOn w:val="Absatz-Standardschriftart"/>
    <w:link w:val="SNErsteZeile"/>
    <w:locked/>
    <w:rsid w:val="00686130"/>
    <w:rPr>
      <w:rFonts w:ascii="Evonik Prokyon" w:hAnsi="Evonik Prokyon"/>
      <w:sz w:val="18"/>
      <w:lang w:eastAsia="en-US"/>
    </w:rPr>
  </w:style>
  <w:style w:type="character" w:styleId="Kommentarzeichen">
    <w:name w:val="annotation reference"/>
    <w:basedOn w:val="Absatz-Standardschriftart"/>
    <w:semiHidden/>
    <w:unhideWhenUsed/>
    <w:rsid w:val="00F3261C"/>
    <w:rPr>
      <w:sz w:val="16"/>
      <w:szCs w:val="16"/>
    </w:rPr>
  </w:style>
  <w:style w:type="paragraph" w:styleId="Kommentartext">
    <w:name w:val="annotation text"/>
    <w:basedOn w:val="Standard"/>
    <w:link w:val="KommentartextZchn"/>
    <w:semiHidden/>
    <w:unhideWhenUsed/>
    <w:rsid w:val="00F3261C"/>
    <w:pPr>
      <w:spacing w:line="240" w:lineRule="auto"/>
    </w:pPr>
    <w:rPr>
      <w:sz w:val="20"/>
      <w:szCs w:val="20"/>
    </w:rPr>
  </w:style>
  <w:style w:type="character" w:customStyle="1" w:styleId="KommentartextZchn">
    <w:name w:val="Kommentartext Zchn"/>
    <w:basedOn w:val="Absatz-Standardschriftart"/>
    <w:link w:val="Kommentartext"/>
    <w:semiHidden/>
    <w:rsid w:val="00F3261C"/>
    <w:rPr>
      <w:rFonts w:ascii="Lucida Sans Unicode" w:hAnsi="Lucida Sans Unicode"/>
    </w:rPr>
  </w:style>
  <w:style w:type="paragraph" w:styleId="Kommentarthema">
    <w:name w:val="annotation subject"/>
    <w:basedOn w:val="Kommentartext"/>
    <w:next w:val="Kommentartext"/>
    <w:link w:val="KommentarthemaZchn"/>
    <w:semiHidden/>
    <w:unhideWhenUsed/>
    <w:rsid w:val="00F3261C"/>
    <w:rPr>
      <w:b/>
      <w:bCs/>
    </w:rPr>
  </w:style>
  <w:style w:type="character" w:customStyle="1" w:styleId="KommentarthemaZchn">
    <w:name w:val="Kommentarthema Zchn"/>
    <w:basedOn w:val="KommentartextZchn"/>
    <w:link w:val="Kommentarthema"/>
    <w:semiHidden/>
    <w:rsid w:val="00F3261C"/>
    <w:rPr>
      <w:rFonts w:ascii="Lucida Sans Unicode" w:hAnsi="Lucida Sans Unicode"/>
      <w:b/>
      <w:bCs/>
    </w:rPr>
  </w:style>
  <w:style w:type="paragraph" w:customStyle="1" w:styleId="TTitleText">
    <w:name w:val="T_Title_Text"/>
    <w:qFormat/>
    <w:rsid w:val="00023CAA"/>
    <w:pPr>
      <w:keepNext/>
      <w:spacing w:after="40" w:line="220" w:lineRule="exact"/>
    </w:pPr>
    <w:rPr>
      <w:rFonts w:ascii="Evonik Prokyon Medium" w:eastAsia="Calibri" w:hAnsi="Evonik Prokyon Medium"/>
      <w:b/>
      <w:color w:val="000000"/>
      <w:sz w:val="18"/>
      <w:lang w:val="en-US" w:eastAsia="en-US"/>
    </w:rPr>
  </w:style>
  <w:style w:type="paragraph" w:customStyle="1" w:styleId="THeadfirstNumber">
    <w:name w:val="T_Head_first_Number"/>
    <w:qFormat/>
    <w:rsid w:val="00023CAA"/>
    <w:pPr>
      <w:keepNext/>
      <w:spacing w:before="40" w:after="40" w:line="220" w:lineRule="exact"/>
      <w:jc w:val="center"/>
    </w:pPr>
    <w:rPr>
      <w:rFonts w:ascii="Evonik Prokyon" w:eastAsia="Calibri" w:hAnsi="Evonik Prokyon"/>
      <w:color w:val="000000"/>
      <w:sz w:val="14"/>
      <w:lang w:eastAsia="en-US"/>
    </w:rPr>
  </w:style>
  <w:style w:type="paragraph" w:customStyle="1" w:styleId="THeadlastText">
    <w:name w:val="T_Head_last_Text"/>
    <w:qFormat/>
    <w:rsid w:val="00023CAA"/>
    <w:pPr>
      <w:keepNext/>
      <w:spacing w:before="40" w:after="40" w:line="220" w:lineRule="exact"/>
    </w:pPr>
    <w:rPr>
      <w:rFonts w:ascii="Evonik Prokyon" w:eastAsia="Calibri" w:hAnsi="Evonik Prokyon"/>
      <w:color w:val="000000"/>
      <w:sz w:val="12"/>
      <w:lang w:eastAsia="en-US"/>
    </w:rPr>
  </w:style>
  <w:style w:type="paragraph" w:customStyle="1" w:styleId="THeadlastNumber">
    <w:name w:val="T_Head_last_Number"/>
    <w:rsid w:val="00023CAA"/>
    <w:pPr>
      <w:keepNext/>
      <w:spacing w:before="40" w:after="40" w:line="220" w:lineRule="exact"/>
      <w:ind w:right="57"/>
      <w:jc w:val="right"/>
    </w:pPr>
    <w:rPr>
      <w:rFonts w:ascii="Evonik Prokyon" w:eastAsia="Calibri" w:hAnsi="Evonik Prokyon"/>
      <w:color w:val="991D85"/>
      <w:sz w:val="14"/>
      <w:lang w:eastAsia="en-US"/>
    </w:rPr>
  </w:style>
  <w:style w:type="paragraph" w:customStyle="1" w:styleId="THeadlastNumberbold">
    <w:name w:val="T_Head_last_Number_bold"/>
    <w:qFormat/>
    <w:rsid w:val="00023CAA"/>
    <w:pPr>
      <w:keepNext/>
      <w:spacing w:before="40" w:after="40" w:line="220" w:lineRule="exact"/>
      <w:ind w:right="57"/>
      <w:jc w:val="right"/>
    </w:pPr>
    <w:rPr>
      <w:rFonts w:ascii="Evonik Prokyon" w:eastAsia="Calibri" w:hAnsi="Evonik Prokyon"/>
      <w:b/>
      <w:color w:val="991D85"/>
      <w:sz w:val="14"/>
      <w:lang w:eastAsia="en-US"/>
    </w:rPr>
  </w:style>
  <w:style w:type="paragraph" w:customStyle="1" w:styleId="TBodyindentText">
    <w:name w:val="T_Body_indent_Text"/>
    <w:qFormat/>
    <w:rsid w:val="00023CAA"/>
    <w:pPr>
      <w:keepNext/>
      <w:spacing w:after="40" w:line="220" w:lineRule="exact"/>
      <w:ind w:left="227"/>
    </w:pPr>
    <w:rPr>
      <w:rFonts w:ascii="Evonik Prokyon" w:eastAsia="Calibri" w:hAnsi="Evonik Prokyon"/>
      <w:color w:val="000000"/>
      <w:sz w:val="14"/>
      <w:lang w:eastAsia="en-US"/>
    </w:rPr>
  </w:style>
  <w:style w:type="paragraph" w:customStyle="1" w:styleId="TBodyindentNumber">
    <w:name w:val="T_Body_indent_Number"/>
    <w:qFormat/>
    <w:rsid w:val="00023CAA"/>
    <w:pPr>
      <w:keepNext/>
      <w:spacing w:after="40" w:line="220" w:lineRule="exact"/>
      <w:ind w:right="57"/>
      <w:jc w:val="right"/>
    </w:pPr>
    <w:rPr>
      <w:rFonts w:ascii="Evonik Prokyon" w:eastAsia="Calibri" w:hAnsi="Evonik Prokyon"/>
      <w:color w:val="000000"/>
      <w:sz w:val="14"/>
      <w:lang w:eastAsia="en-US"/>
    </w:rPr>
  </w:style>
  <w:style w:type="paragraph" w:customStyle="1" w:styleId="TBodytotalText">
    <w:name w:val="T_Body_total_Text"/>
    <w:qFormat/>
    <w:rsid w:val="00023CAA"/>
    <w:pPr>
      <w:keepNext/>
      <w:spacing w:after="40" w:line="220" w:lineRule="exact"/>
    </w:pPr>
    <w:rPr>
      <w:rFonts w:ascii="Evonik Prokyon" w:eastAsia="Calibri" w:hAnsi="Evonik Prokyon"/>
      <w:b/>
      <w:color w:val="000000"/>
      <w:sz w:val="14"/>
      <w:lang w:eastAsia="en-US"/>
    </w:rPr>
  </w:style>
  <w:style w:type="paragraph" w:customStyle="1" w:styleId="TBodytotalNumber">
    <w:name w:val="T_Body_total_Number"/>
    <w:qFormat/>
    <w:rsid w:val="00023CAA"/>
    <w:pPr>
      <w:keepNext/>
      <w:spacing w:after="40" w:line="220" w:lineRule="exact"/>
      <w:ind w:right="57"/>
      <w:jc w:val="right"/>
    </w:pPr>
    <w:rPr>
      <w:rFonts w:ascii="Evonik Prokyon" w:eastAsia="Calibri" w:hAnsi="Evonik Prokyon"/>
      <w:b/>
      <w:color w:val="000000"/>
      <w:sz w:val="14"/>
      <w:lang w:eastAsia="en-US"/>
    </w:rPr>
  </w:style>
  <w:style w:type="paragraph" w:customStyle="1" w:styleId="TBodysubtotalText">
    <w:name w:val="T_Body_subtotal_Text"/>
    <w:qFormat/>
    <w:rsid w:val="00023CAA"/>
    <w:pPr>
      <w:spacing w:after="40" w:line="220" w:lineRule="exact"/>
    </w:pPr>
    <w:rPr>
      <w:rFonts w:ascii="Evonik Prokyon" w:eastAsia="Calibri" w:hAnsi="Evonik Prokyon"/>
      <w:b/>
      <w:color w:val="000000"/>
      <w:sz w:val="14"/>
      <w:lang w:eastAsia="en-US"/>
    </w:rPr>
  </w:style>
  <w:style w:type="paragraph" w:customStyle="1" w:styleId="THeaddifferenceNumber">
    <w:name w:val="T_Head_difference_Number"/>
    <w:qFormat/>
    <w:rsid w:val="00023CAA"/>
    <w:pPr>
      <w:spacing w:after="40"/>
      <w:ind w:right="57"/>
      <w:jc w:val="right"/>
    </w:pPr>
    <w:rPr>
      <w:rFonts w:ascii="Evonik Prokyon" w:hAnsi="Evonik Prokyon"/>
      <w:color w:val="000000"/>
      <w:sz w:val="14"/>
      <w:lang w:eastAsia="en-US"/>
    </w:rPr>
  </w:style>
  <w:style w:type="paragraph" w:customStyle="1" w:styleId="TBodysubtotalNumber">
    <w:name w:val="T_Body_subtotal_Number"/>
    <w:qFormat/>
    <w:rsid w:val="00023CAA"/>
    <w:pPr>
      <w:spacing w:after="40" w:line="220" w:lineRule="exact"/>
      <w:ind w:right="57"/>
      <w:jc w:val="right"/>
    </w:pPr>
    <w:rPr>
      <w:rFonts w:ascii="Evonik Prokyon" w:eastAsia="Calibri" w:hAnsi="Evonik Prokyon"/>
      <w:b/>
      <w:color w:val="000000"/>
      <w:sz w:val="14"/>
      <w:lang w:eastAsia="en-US"/>
    </w:rPr>
  </w:style>
  <w:style w:type="paragraph" w:customStyle="1" w:styleId="TBodynormalText">
    <w:name w:val="T_Body_normal_Text"/>
    <w:basedOn w:val="Standard"/>
    <w:qFormat/>
    <w:rsid w:val="00023CAA"/>
    <w:pPr>
      <w:keepNext/>
      <w:keepLines/>
      <w:spacing w:after="40" w:line="220" w:lineRule="exact"/>
    </w:pPr>
    <w:rPr>
      <w:rFonts w:ascii="Evonik Prokyon" w:eastAsia="Calibri" w:hAnsi="Evonik Prokyon"/>
      <w:color w:val="000000"/>
      <w:sz w:val="14"/>
      <w:szCs w:val="20"/>
      <w:lang w:eastAsia="en-US"/>
    </w:rPr>
  </w:style>
  <w:style w:type="paragraph" w:customStyle="1" w:styleId="TBodynormalNumber">
    <w:name w:val="T_Body_normal_Number"/>
    <w:qFormat/>
    <w:rsid w:val="00023CAA"/>
    <w:pPr>
      <w:spacing w:after="40" w:line="220" w:lineRule="exact"/>
      <w:ind w:right="57"/>
      <w:jc w:val="right"/>
    </w:pPr>
    <w:rPr>
      <w:rFonts w:ascii="Evonik Prokyon" w:eastAsia="Calibri" w:hAnsi="Evonik Prokyon"/>
      <w:color w:val="000000"/>
      <w:sz w:val="14"/>
      <w:lang w:eastAsia="en-US"/>
    </w:rPr>
  </w:style>
  <w:style w:type="paragraph" w:customStyle="1" w:styleId="TDummy">
    <w:name w:val="T_Dummy"/>
    <w:rsid w:val="00023CAA"/>
    <w:rPr>
      <w:rFonts w:ascii="Evonik Prokyon" w:eastAsia="Calibri" w:hAnsi="Evonik Prokyon"/>
      <w:color w:val="000000"/>
      <w:sz w:val="4"/>
      <w:lang w:val="en-US" w:eastAsia="en-US"/>
    </w:rPr>
  </w:style>
  <w:style w:type="paragraph" w:customStyle="1" w:styleId="THeadsingleText">
    <w:name w:val="T_Head_single_Text"/>
    <w:qFormat/>
    <w:rsid w:val="00023CAA"/>
    <w:pPr>
      <w:keepNext/>
      <w:spacing w:before="40" w:after="40" w:line="220" w:lineRule="exact"/>
    </w:pPr>
    <w:rPr>
      <w:rFonts w:ascii="Evonik Prokyon" w:eastAsia="Calibri" w:hAnsi="Evonik Prokyon"/>
      <w:color w:val="000000"/>
      <w:sz w:val="12"/>
      <w:lang w:eastAsia="en-US"/>
    </w:rPr>
  </w:style>
  <w:style w:type="paragraph" w:customStyle="1" w:styleId="THeadsingleNumber">
    <w:name w:val="T_Head_single_Number"/>
    <w:qFormat/>
    <w:rsid w:val="00023CAA"/>
    <w:pPr>
      <w:keepNext/>
      <w:spacing w:before="40" w:after="40" w:line="220" w:lineRule="exact"/>
      <w:ind w:right="57"/>
      <w:jc w:val="right"/>
    </w:pPr>
    <w:rPr>
      <w:rFonts w:ascii="Evonik Prokyon" w:eastAsia="Calibri" w:hAnsi="Evonik Prokyon"/>
      <w:color w:val="991D85"/>
      <w:sz w:val="14"/>
      <w:lang w:eastAsia="en-US"/>
    </w:rPr>
  </w:style>
  <w:style w:type="paragraph" w:customStyle="1" w:styleId="THeadsingleNumberbold">
    <w:name w:val="T_Head_single_Number_bold"/>
    <w:qFormat/>
    <w:rsid w:val="00023CAA"/>
    <w:pPr>
      <w:keepNext/>
      <w:spacing w:before="40" w:after="40" w:line="220" w:lineRule="exact"/>
      <w:ind w:right="57"/>
      <w:jc w:val="right"/>
    </w:pPr>
    <w:rPr>
      <w:rFonts w:ascii="Evonik Prokyon" w:eastAsia="Calibri" w:hAnsi="Evonik Prokyon"/>
      <w:b/>
      <w:color w:val="991D85"/>
      <w:sz w:val="14"/>
      <w:lang w:eastAsia="en-US"/>
    </w:rPr>
  </w:style>
  <w:style w:type="character" w:customStyle="1" w:styleId="TitelZchn">
    <w:name w:val="Titel Zchn"/>
    <w:basedOn w:val="Absatz-Standardschriftart"/>
    <w:link w:val="Titel"/>
    <w:rsid w:val="00EC1DFB"/>
    <w:rPr>
      <w:rFonts w:ascii="Lucida Sans Unicode" w:hAnsi="Lucida Sans Unicode" w:cs="Arial"/>
      <w:b/>
      <w:bCs/>
      <w:kern w:val="28"/>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101849">
      <w:bodyDiv w:val="1"/>
      <w:marLeft w:val="0"/>
      <w:marRight w:val="0"/>
      <w:marTop w:val="0"/>
      <w:marBottom w:val="0"/>
      <w:divBdr>
        <w:top w:val="none" w:sz="0" w:space="0" w:color="auto"/>
        <w:left w:val="none" w:sz="0" w:space="0" w:color="auto"/>
        <w:bottom w:val="none" w:sz="0" w:space="0" w:color="auto"/>
        <w:right w:val="none" w:sz="0" w:space="0" w:color="auto"/>
      </w:divBdr>
    </w:div>
    <w:div w:id="202407267">
      <w:bodyDiv w:val="1"/>
      <w:marLeft w:val="0"/>
      <w:marRight w:val="0"/>
      <w:marTop w:val="0"/>
      <w:marBottom w:val="0"/>
      <w:divBdr>
        <w:top w:val="none" w:sz="0" w:space="0" w:color="auto"/>
        <w:left w:val="none" w:sz="0" w:space="0" w:color="auto"/>
        <w:bottom w:val="none" w:sz="0" w:space="0" w:color="auto"/>
        <w:right w:val="none" w:sz="0" w:space="0" w:color="auto"/>
      </w:divBdr>
    </w:div>
    <w:div w:id="661733946">
      <w:bodyDiv w:val="1"/>
      <w:marLeft w:val="0"/>
      <w:marRight w:val="0"/>
      <w:marTop w:val="0"/>
      <w:marBottom w:val="0"/>
      <w:divBdr>
        <w:top w:val="none" w:sz="0" w:space="0" w:color="auto"/>
        <w:left w:val="none" w:sz="0" w:space="0" w:color="auto"/>
        <w:bottom w:val="none" w:sz="0" w:space="0" w:color="auto"/>
        <w:right w:val="none" w:sz="0" w:space="0" w:color="auto"/>
      </w:divBdr>
    </w:div>
    <w:div w:id="761149114">
      <w:bodyDiv w:val="1"/>
      <w:marLeft w:val="0"/>
      <w:marRight w:val="0"/>
      <w:marTop w:val="0"/>
      <w:marBottom w:val="0"/>
      <w:divBdr>
        <w:top w:val="none" w:sz="0" w:space="0" w:color="auto"/>
        <w:left w:val="none" w:sz="0" w:space="0" w:color="auto"/>
        <w:bottom w:val="none" w:sz="0" w:space="0" w:color="auto"/>
        <w:right w:val="none" w:sz="0" w:space="0" w:color="auto"/>
      </w:divBdr>
      <w:divsChild>
        <w:div w:id="545798272">
          <w:marLeft w:val="0"/>
          <w:marRight w:val="0"/>
          <w:marTop w:val="0"/>
          <w:marBottom w:val="0"/>
          <w:divBdr>
            <w:top w:val="none" w:sz="0" w:space="0" w:color="auto"/>
            <w:left w:val="none" w:sz="0" w:space="0" w:color="auto"/>
            <w:bottom w:val="none" w:sz="0" w:space="0" w:color="auto"/>
            <w:right w:val="none" w:sz="0" w:space="0" w:color="auto"/>
          </w:divBdr>
        </w:div>
      </w:divsChild>
    </w:div>
    <w:div w:id="918247298">
      <w:bodyDiv w:val="1"/>
      <w:marLeft w:val="0"/>
      <w:marRight w:val="0"/>
      <w:marTop w:val="0"/>
      <w:marBottom w:val="0"/>
      <w:divBdr>
        <w:top w:val="none" w:sz="0" w:space="0" w:color="auto"/>
        <w:left w:val="none" w:sz="0" w:space="0" w:color="auto"/>
        <w:bottom w:val="none" w:sz="0" w:space="0" w:color="auto"/>
        <w:right w:val="none" w:sz="0" w:space="0" w:color="auto"/>
      </w:divBdr>
    </w:div>
    <w:div w:id="984548631">
      <w:bodyDiv w:val="1"/>
      <w:marLeft w:val="0"/>
      <w:marRight w:val="0"/>
      <w:marTop w:val="0"/>
      <w:marBottom w:val="0"/>
      <w:divBdr>
        <w:top w:val="none" w:sz="0" w:space="0" w:color="auto"/>
        <w:left w:val="none" w:sz="0" w:space="0" w:color="auto"/>
        <w:bottom w:val="none" w:sz="0" w:space="0" w:color="auto"/>
        <w:right w:val="none" w:sz="0" w:space="0" w:color="auto"/>
      </w:divBdr>
    </w:div>
    <w:div w:id="1189487138">
      <w:bodyDiv w:val="1"/>
      <w:marLeft w:val="0"/>
      <w:marRight w:val="0"/>
      <w:marTop w:val="0"/>
      <w:marBottom w:val="0"/>
      <w:divBdr>
        <w:top w:val="none" w:sz="0" w:space="0" w:color="auto"/>
        <w:left w:val="none" w:sz="0" w:space="0" w:color="auto"/>
        <w:bottom w:val="none" w:sz="0" w:space="0" w:color="auto"/>
        <w:right w:val="none" w:sz="0" w:space="0" w:color="auto"/>
      </w:divBdr>
    </w:div>
    <w:div w:id="1317421877">
      <w:bodyDiv w:val="1"/>
      <w:marLeft w:val="0"/>
      <w:marRight w:val="0"/>
      <w:marTop w:val="0"/>
      <w:marBottom w:val="0"/>
      <w:divBdr>
        <w:top w:val="none" w:sz="0" w:space="0" w:color="auto"/>
        <w:left w:val="none" w:sz="0" w:space="0" w:color="auto"/>
        <w:bottom w:val="none" w:sz="0" w:space="0" w:color="auto"/>
        <w:right w:val="none" w:sz="0" w:space="0" w:color="auto"/>
      </w:divBdr>
    </w:div>
    <w:div w:id="1548637159">
      <w:bodyDiv w:val="1"/>
      <w:marLeft w:val="0"/>
      <w:marRight w:val="0"/>
      <w:marTop w:val="0"/>
      <w:marBottom w:val="0"/>
      <w:divBdr>
        <w:top w:val="none" w:sz="0" w:space="0" w:color="auto"/>
        <w:left w:val="none" w:sz="0" w:space="0" w:color="auto"/>
        <w:bottom w:val="none" w:sz="0" w:space="0" w:color="auto"/>
        <w:right w:val="none" w:sz="0" w:space="0" w:color="auto"/>
      </w:divBdr>
      <w:divsChild>
        <w:div w:id="1554655851">
          <w:marLeft w:val="0"/>
          <w:marRight w:val="0"/>
          <w:marTop w:val="0"/>
          <w:marBottom w:val="0"/>
          <w:divBdr>
            <w:top w:val="none" w:sz="0" w:space="0" w:color="auto"/>
            <w:left w:val="none" w:sz="0" w:space="0" w:color="auto"/>
            <w:bottom w:val="none" w:sz="0" w:space="0" w:color="auto"/>
            <w:right w:val="none" w:sz="0" w:space="0" w:color="auto"/>
          </w:divBdr>
        </w:div>
      </w:divsChild>
    </w:div>
    <w:div w:id="1947536857">
      <w:bodyDiv w:val="1"/>
      <w:marLeft w:val="0"/>
      <w:marRight w:val="0"/>
      <w:marTop w:val="0"/>
      <w:marBottom w:val="0"/>
      <w:divBdr>
        <w:top w:val="none" w:sz="0" w:space="0" w:color="auto"/>
        <w:left w:val="none" w:sz="0" w:space="0" w:color="auto"/>
        <w:bottom w:val="none" w:sz="0" w:space="0" w:color="auto"/>
        <w:right w:val="none" w:sz="0" w:space="0" w:color="auto"/>
      </w:divBdr>
    </w:div>
    <w:div w:id="1993945658">
      <w:bodyDiv w:val="1"/>
      <w:marLeft w:val="0"/>
      <w:marRight w:val="0"/>
      <w:marTop w:val="0"/>
      <w:marBottom w:val="0"/>
      <w:divBdr>
        <w:top w:val="none" w:sz="0" w:space="0" w:color="auto"/>
        <w:left w:val="none" w:sz="0" w:space="0" w:color="auto"/>
        <w:bottom w:val="none" w:sz="0" w:space="0" w:color="auto"/>
        <w:right w:val="none" w:sz="0" w:space="0" w:color="auto"/>
      </w:divBdr>
    </w:div>
    <w:div w:id="2000110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humbnailLinkUrl xmlns="3900a7cd-735b-4f56-a6f4-08d139dd6cc3" xsi:nil="true"/>
    <LanguageTree xmlns="3900a7cd-735b-4f56-a6f4-08d139dd6cc3">
      <Value>DE</Value>
      <Value>EN</Value>
    </LanguageTree>
    <Date xmlns="3900a7cd-735b-4f56-a6f4-08d139dd6cc3" xsi:nil="true"/>
    <Description0 xmlns="3900a7cd-735b-4f56-a6f4-08d139dd6cc3">201015_Vorläufige Finanzkennzahlen Q3 2020</Description0>
    <DocumentTitle xmlns="3900a7cd-735b-4f56-a6f4-08d139dd6cc3">201015_Vorläufige Finanzkennzahlen Q3 2020</DocumentTitle>
    <ThirdCategoryGroup xmlns="3900a7cd-735b-4f56-a6f4-08d139dd6cc3" xsi:nil="true"/>
    <FirstCategoryGroup xmlns="3900a7cd-735b-4f56-a6f4-08d139dd6cc3">Documents</FirstCategoryGroup>
    <Materials_x0020__x002f__x0020_product_x0020_group xmlns="3900a7cd-735b-4f56-a6f4-08d139dd6cc3"/>
    <DocumentLanguage xmlns="3900a7cd-735b-4f56-a6f4-08d139dd6cc3">DE</DocumentLanguage>
    <SecondCategoryGroup xmlns="3900a7cd-735b-4f56-a6f4-08d139dd6cc3">
      <Value>Company</Value>
      <Value>Investor Relations</Value>
    </SecondCategoryGroup>
    <SourceID xmlns="3900a7cd-735b-4f56-a6f4-08d139dd6cc3" xsi:nil="true"/>
    <Website xmlns="3900a7cd-735b-4f56-a6f4-08d139dd6cc3">
      <Value>Current</Value>
    </Website>
    <DynamicGrouping xmlns="3900a7cd-735b-4f56-a6f4-08d139dd6cc3">
      <Value>IR-Presentations-2019</Value>
    </DynamicGrouping>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2D12B182A652B41A10261ECA2535B78" ma:contentTypeVersion="19" ma:contentTypeDescription="Create a new document." ma:contentTypeScope="" ma:versionID="3911f745d20b110f77e15e565880d980">
  <xsd:schema xmlns:xsd="http://www.w3.org/2001/XMLSchema" xmlns:xs="http://www.w3.org/2001/XMLSchema" xmlns:p="http://schemas.microsoft.com/office/2006/metadata/properties" xmlns:ns2="3900a7cd-735b-4f56-a6f4-08d139dd6cc3" xmlns:ns3="8baa5676-2a8e-4c8c-a22b-d4cea8589c6a" targetNamespace="http://schemas.microsoft.com/office/2006/metadata/properties" ma:root="true" ma:fieldsID="ad2cbb63c79db10a5fe07e72a51d73df" ns2:_="" ns3:_="">
    <xsd:import namespace="3900a7cd-735b-4f56-a6f4-08d139dd6cc3"/>
    <xsd:import namespace="8baa5676-2a8e-4c8c-a22b-d4cea8589c6a"/>
    <xsd:element name="properties">
      <xsd:complexType>
        <xsd:sequence>
          <xsd:element name="documentManagement">
            <xsd:complexType>
              <xsd:all>
                <xsd:element ref="ns2:DocumentTitle"/>
                <xsd:element ref="ns2:Description0" minOccurs="0"/>
                <xsd:element ref="ns2:DocumentLanguage"/>
                <xsd:element ref="ns2:LanguageTree" minOccurs="0"/>
                <xsd:element ref="ns2:FirstCategoryGroup"/>
                <xsd:element ref="ns2:SecondCategoryGroup" minOccurs="0"/>
                <xsd:element ref="ns2:ThirdCategoryGroup" minOccurs="0"/>
                <xsd:element ref="ns2:ThumbnailLinkUrl" minOccurs="0"/>
                <xsd:element ref="ns2:Date" minOccurs="0"/>
                <xsd:element ref="ns2:Website" minOccurs="0"/>
                <xsd:element ref="ns2:SourceID" minOccurs="0"/>
                <xsd:element ref="ns3:SharedWithUsers" minOccurs="0"/>
                <xsd:element ref="ns2:DynamicGrouping" minOccurs="0"/>
                <xsd:element ref="ns2:Materials_x0020__x002f__x0020_product_x0020_gro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00a7cd-735b-4f56-a6f4-08d139dd6cc3" elementFormDefault="qualified">
    <xsd:import namespace="http://schemas.microsoft.com/office/2006/documentManagement/types"/>
    <xsd:import namespace="http://schemas.microsoft.com/office/infopath/2007/PartnerControls"/>
    <xsd:element name="DocumentTitle" ma:index="1" ma:displayName="Title" ma:default="" ma:internalName="DocumentTitle">
      <xsd:simpleType>
        <xsd:restriction base="dms:Text">
          <xsd:maxLength value="255"/>
        </xsd:restriction>
      </xsd:simpleType>
    </xsd:element>
    <xsd:element name="Description0" ma:index="2" nillable="true" ma:displayName="Description" ma:default="" ma:internalName="Description0">
      <xsd:simpleType>
        <xsd:restriction base="dms:Note">
          <xsd:maxLength value="255"/>
        </xsd:restriction>
      </xsd:simpleType>
    </xsd:element>
    <xsd:element name="DocumentLanguage" ma:index="3" ma:displayName="Document language" ma:default="EN" ma:format="Dropdown" ma:internalName="DocumentLanguage">
      <xsd:simpleType>
        <xsd:restriction base="dms:Choice">
          <xsd:enumeration value="DE"/>
          <xsd:enumeration value="EN"/>
          <xsd:enumeration value="ES"/>
          <xsd:enumeration value="PT"/>
          <xsd:enumeration value="RU"/>
          <xsd:enumeration value="ZH"/>
        </xsd:restriction>
      </xsd:simpleType>
    </xsd:element>
    <xsd:element name="LanguageTree" ma:index="4" nillable="true" ma:displayName="Language tree" ma:internalName="LanguageTree">
      <xsd:complexType>
        <xsd:complexContent>
          <xsd:extension base="dms:MultiChoice">
            <xsd:sequence>
              <xsd:element name="Value" maxOccurs="unbounded" minOccurs="0" nillable="true">
                <xsd:simpleType>
                  <xsd:restriction base="dms:Choice">
                    <xsd:enumeration value="DE"/>
                    <xsd:enumeration value="EN"/>
                  </xsd:restriction>
                </xsd:simpleType>
              </xsd:element>
            </xsd:sequence>
          </xsd:extension>
        </xsd:complexContent>
      </xsd:complexType>
    </xsd:element>
    <xsd:element name="FirstCategoryGroup" ma:index="5" ma:displayName="Document type" ma:default="Documents" ma:format="Dropdown" ma:indexed="true" ma:internalName="FirstCategoryGroup">
      <xsd:simpleType>
        <xsd:restriction base="dms:Choice">
          <xsd:enumeration value="Documents"/>
          <xsd:enumeration value="Images"/>
          <xsd:enumeration value="Product Stories"/>
          <xsd:enumeration value="GPS Summary"/>
          <xsd:enumeration value="IR - Quarterly Reports"/>
          <xsd:enumeration value="IR - Annual Reports"/>
          <xsd:enumeration value="Media - Speeches &amp; Statements"/>
          <xsd:enumeration value="Publications - Evonik Magazine"/>
          <xsd:enumeration value="Publications - elements"/>
          <xsd:enumeration value="Company - CVs"/>
          <xsd:enumeration value="Sponsoring - BVB"/>
          <xsd:enumeration value="Articles"/>
          <xsd:enumeration value="Brochures"/>
          <xsd:enumeration value="Certificates"/>
          <xsd:enumeration value="Press releases"/>
          <xsd:enumeration value="Product flyer"/>
          <xsd:enumeration value="Product information"/>
          <xsd:enumeration value="Publications"/>
          <xsd:enumeration value="Questionaires"/>
          <xsd:enumeration value="References"/>
          <xsd:enumeration value="Services"/>
          <xsd:enumeration value="Technical literature"/>
          <xsd:enumeration value="other documents"/>
        </xsd:restriction>
      </xsd:simpleType>
    </xsd:element>
    <xsd:element name="SecondCategoryGroup" ma:index="6" nillable="true" ma:displayName="Area" ma:internalName="SecondCategoryGroup" ma:requiredMultiChoice="true">
      <xsd:complexType>
        <xsd:complexContent>
          <xsd:extension base="dms:MultiChoice">
            <xsd:sequence>
              <xsd:element name="Value" maxOccurs="unbounded" minOccurs="0" nillable="true">
                <xsd:simpleType>
                  <xsd:restriction base="dms:Choice">
                    <xsd:enumeration value="Company"/>
                    <xsd:enumeration value="Products"/>
                    <xsd:enumeration value="Sponsoring"/>
                    <xsd:enumeration value="Locations"/>
                    <xsd:enumeration value="Investor Relations"/>
                    <xsd:enumeration value="Media &amp; Publications"/>
                    <xsd:enumeration value="Research &amp; Development"/>
                    <xsd:enumeration value="Career"/>
                    <xsd:enumeration value="Responsibility"/>
                  </xsd:restriction>
                </xsd:simpleType>
              </xsd:element>
            </xsd:sequence>
          </xsd:extension>
        </xsd:complexContent>
      </xsd:complexType>
    </xsd:element>
    <xsd:element name="ThirdCategoryGroup" ma:index="7" nillable="true" ma:displayName="Location" ma:format="Dropdown" ma:internalName="ThirdCategoryGroup">
      <xsd:simpleType>
        <xsd:restriction base="dms:Choice">
          <xsd:enumeration value="Darmstadt"/>
          <xsd:enumeration value="Essen Campus"/>
          <xsd:enumeration value="Essen Goldschmidtstraße"/>
          <xsd:enumeration value="Gramatneusiedl"/>
          <xsd:enumeration value="Halle / Westfalen"/>
          <xsd:enumeration value="Hanau"/>
          <xsd:enumeration value="Herne"/>
          <xsd:enumeration value="Krefeld"/>
          <xsd:enumeration value="Lülsdorf"/>
          <xsd:enumeration value="Marl"/>
          <xsd:enumeration value="Rheinfelden"/>
          <xsd:enumeration value="Rheinmünster"/>
          <xsd:enumeration value="Steinau"/>
          <xsd:enumeration value="Weiterstadt"/>
          <xsd:enumeration value="Wesseling"/>
          <xsd:enumeration value="Witten"/>
          <xsd:enumeration value="Worms"/>
        </xsd:restriction>
      </xsd:simpleType>
    </xsd:element>
    <xsd:element name="ThumbnailLinkUrl" ma:index="8" nillable="true" ma:displayName="Thumbnail Link Url" ma:default="" ma:internalName="ThumbnailLinkUrl">
      <xsd:simpleType>
        <xsd:restriction base="dms:Text">
          <xsd:maxLength value="255"/>
        </xsd:restriction>
      </xsd:simpleType>
    </xsd:element>
    <xsd:element name="Date" ma:index="9" nillable="true" ma:displayName="Date" ma:format="DateOnly" ma:indexed="true" ma:internalName="Date">
      <xsd:simpleType>
        <xsd:restriction base="dms:DateTime"/>
      </xsd:simpleType>
    </xsd:element>
    <xsd:element name="Website" ma:index="10" nillable="true" ma:displayName="Website" ma:default="Current" ma:internalName="Website" ma:requiredMultiChoice="true">
      <xsd:complexType>
        <xsd:complexContent>
          <xsd:extension base="dms:MultiChoice">
            <xsd:sequence>
              <xsd:element name="Value" maxOccurs="unbounded" minOccurs="0" nillable="true">
                <xsd:simpleType>
                  <xsd:restriction base="dms:Choice">
                    <xsd:enumeration value="Current"/>
                    <xsd:enumeration value="C8 Monomers"/>
                    <xsd:enumeration value="DuraMem &amp; PuraMem"/>
                    <xsd:enumeration value="P84"/>
                    <xsd:enumeration value="ROHACELL"/>
                    <xsd:enumeration value="SEPURAN"/>
                    <xsd:enumeration value="Sports"/>
                    <xsd:enumeration value="TROGAMID"/>
                    <xsd:enumeration value="VESTAKEEP for Implants"/>
                    <xsd:enumeration value="VESTAKEEP Industrial"/>
                    <xsd:enumeration value="VESTAMID"/>
                    <xsd:enumeration value="VESTENAMER"/>
                    <xsd:enumeration value="VESTODUR"/>
                    <xsd:enumeration value="VESTOSINT"/>
                  </xsd:restriction>
                </xsd:simpleType>
              </xsd:element>
            </xsd:sequence>
          </xsd:extension>
        </xsd:complexContent>
      </xsd:complexType>
    </xsd:element>
    <xsd:element name="SourceID" ma:index="11" nillable="true" ma:displayName="SourceID" ma:internalName="SourceID">
      <xsd:simpleType>
        <xsd:restriction base="dms:Text">
          <xsd:maxLength value="255"/>
        </xsd:restriction>
      </xsd:simpleType>
    </xsd:element>
    <xsd:element name="DynamicGrouping" ma:index="21" nillable="true" ma:displayName="DynamicGrouping" ma:default="IR-Presentations-2019" ma:internalName="DynamicGrouping">
      <xsd:complexType>
        <xsd:complexContent>
          <xsd:extension base="dms:MultiChoice">
            <xsd:sequence>
              <xsd:element name="Value" maxOccurs="unbounded" minOccurs="0" nillable="true">
                <xsd:simpleType>
                  <xsd:restriction base="dms:Choice">
                    <xsd:enumeration value="IR-Presentations-2019"/>
                    <xsd:enumeration value="IR-Presentations-2018"/>
                    <xsd:enumeration value="IR-Presentations-2017"/>
                    <xsd:enumeration value="IR-Presentations-2016"/>
                    <xsd:enumeration value="IR-Presentations-2015"/>
                    <xsd:enumeration value="IR-Presentations-2014"/>
                    <xsd:enumeration value="IR-Presentations-2013"/>
                    <xsd:enumeration value="IR-Presentations-2012"/>
                    <xsd:enumeration value="IR-Presentations-2011"/>
                  </xsd:restriction>
                </xsd:simpleType>
              </xsd:element>
            </xsd:sequence>
          </xsd:extension>
        </xsd:complexContent>
      </xsd:complexType>
    </xsd:element>
    <xsd:element name="Materials_x0020__x002f__x0020_product_x0020_group" ma:index="22" nillable="true" ma:displayName="Materials / product group" ma:default="Biobased polymers" ma:internalName="Materials_x0020__x002f__x0020_product_x0020_group">
      <xsd:complexType>
        <xsd:complexContent>
          <xsd:extension base="dms:MultiChoice">
            <xsd:sequence>
              <xsd:element name="Value" maxOccurs="unbounded" minOccurs="0" nillable="true">
                <xsd:simpleType>
                  <xsd:restriction base="dms:Choice">
                    <xsd:enumeration value="Biobased polymers"/>
                    <xsd:enumeration value="Coating powder"/>
                    <xsd:enumeration value="Composites"/>
                    <xsd:enumeration value="Elastic polyamides"/>
                    <xsd:enumeration value="Filaments and tissues"/>
                    <xsd:enumeration value="High-impact polyamides"/>
                    <xsd:enumeration value="High-temperature polymers"/>
                    <xsd:enumeration value="Hot-melt adhesives"/>
                    <xsd:enumeration value="Laser sintering powder"/>
                    <xsd:enumeration value="Membranes"/>
                    <xsd:enumeration value="Plastic-rubber composites"/>
                    <xsd:enumeration value="Sealing compounds"/>
                    <xsd:enumeration value="Sheets and films"/>
                    <xsd:enumeration value="Structural foams"/>
                    <xsd:enumeration value="Transparent polyamides"/>
                    <xsd:enumeration value="VESTAKEEP base grades"/>
                    <xsd:enumeration value="VESTAKEEP standard compounds"/>
                    <xsd:enumeration value="VESTAKEEP specialty compounds"/>
                    <xsd:enumeration value="VESTAKEEP powders"/>
                    <xsd:enumeration value="VESTAKEEP films"/>
                    <xsd:enumeration value="VESTAMID HTplus"/>
                    <xsd:enumeration value="VESTAMID NRG"/>
                    <xsd:enumeration value="VESTAMID Terra"/>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baa5676-2a8e-4c8c-a22b-d4cea8589c6a" elementFormDefault="qualified">
    <xsd:import namespace="http://schemas.microsoft.com/office/2006/documentManagement/types"/>
    <xsd:import namespace="http://schemas.microsoft.com/office/infopath/2007/PartnerControls"/>
    <xsd:element name="SharedWithUsers" ma:index="1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18F110-F7C2-4260-A8C3-905217C6FACD}">
  <ds:schemaRefs>
    <ds:schemaRef ds:uri="http://purl.org/dc/terms/"/>
    <ds:schemaRef ds:uri="http://schemas.openxmlformats.org/package/2006/metadata/core-properties"/>
    <ds:schemaRef ds:uri="http://purl.org/dc/dcmitype/"/>
    <ds:schemaRef ds:uri="efc54ee6-4a5a-4e1c-aa1a-8ea26becada8"/>
    <ds:schemaRef ds:uri="50f88236-7816-4a28-a198-9a124b787654"/>
    <ds:schemaRef ds:uri="http://purl.org/dc/elements/1.1/"/>
    <ds:schemaRef ds:uri="http://schemas.microsoft.com/office/2006/documentManagement/types"/>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A2949672-6447-4041-AD63-17490798F40E}"/>
</file>

<file path=customXml/itemProps3.xml><?xml version="1.0" encoding="utf-8"?>
<ds:datastoreItem xmlns:ds="http://schemas.openxmlformats.org/officeDocument/2006/customXml" ds:itemID="{523E61A8-DC0A-4449-83DB-E99B92B637B4}">
  <ds:schemaRefs>
    <ds:schemaRef ds:uri="http://schemas.microsoft.com/sharepoint/v3/contenttype/forms"/>
  </ds:schemaRefs>
</ds:datastoreItem>
</file>

<file path=customXml/itemProps4.xml><?xml version="1.0" encoding="utf-8"?>
<ds:datastoreItem xmlns:ds="http://schemas.openxmlformats.org/officeDocument/2006/customXml" ds:itemID="{FB036AD9-B275-414C-BBCA-D65EF39A9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B1AC87AB</Template>
  <TotalTime>0</TotalTime>
  <Pages>6</Pages>
  <Words>1090</Words>
  <Characters>6815</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Pressemitteilung Evonik</vt:lpstr>
    </vt:vector>
  </TitlesOfParts>
  <Company/>
  <LinksUpToDate>false</LinksUpToDate>
  <CharactersWithSpaces>7890</CharactersWithSpaces>
  <SharedDoc>false</SharedDoc>
  <HLinks>
    <vt:vector size="6" baseType="variant">
      <vt:variant>
        <vt:i4>196679</vt:i4>
      </vt:variant>
      <vt:variant>
        <vt:i4>0</vt:i4>
      </vt:variant>
      <vt:variant>
        <vt:i4>0</vt:i4>
      </vt:variant>
      <vt:variant>
        <vt:i4>5</vt:i4>
      </vt:variant>
      <vt:variant>
        <vt:lpwstr>http://www.evonik.de/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dc:title>
  <dc:creator>presse@evonik.com</dc:creator>
  <dc:description/>
  <cp:lastModifiedBy>Goettel, Janine</cp:lastModifiedBy>
  <cp:revision>3</cp:revision>
  <cp:lastPrinted>2020-10-15T10:37:00Z</cp:lastPrinted>
  <dcterms:created xsi:type="dcterms:W3CDTF">2020-10-15T10:37:00Z</dcterms:created>
  <dcterms:modified xsi:type="dcterms:W3CDTF">2020-10-15T10:42:00Z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0x01010002D12B182A652B41A10261ECA2535B78</vt:lpwstr>
  </property>
</Properties>
</file>