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2D6A4E1E" w:rsidR="004F1918" w:rsidRPr="004F1918" w:rsidRDefault="00823F4C" w:rsidP="004F1918">
            <w:pPr>
              <w:pStyle w:val="M7"/>
              <w:framePr w:wrap="auto" w:vAnchor="margin" w:hAnchor="text" w:xAlign="left" w:yAlign="inline"/>
              <w:suppressOverlap w:val="0"/>
              <w:rPr>
                <w:b w:val="0"/>
                <w:sz w:val="18"/>
                <w:szCs w:val="18"/>
                <w:lang w:val="en-US"/>
              </w:rPr>
            </w:pPr>
            <w:r>
              <w:rPr>
                <w:b w:val="0"/>
                <w:sz w:val="18"/>
                <w:szCs w:val="18"/>
                <w:lang w:val="en-US"/>
              </w:rPr>
              <w:t>April</w:t>
            </w:r>
            <w:r w:rsidR="00962E79">
              <w:rPr>
                <w:b w:val="0"/>
                <w:sz w:val="18"/>
                <w:szCs w:val="18"/>
                <w:lang w:val="en-US"/>
              </w:rPr>
              <w:t xml:space="preserve"> </w:t>
            </w:r>
            <w:r>
              <w:rPr>
                <w:b w:val="0"/>
                <w:sz w:val="18"/>
                <w:szCs w:val="18"/>
                <w:lang w:val="en-US"/>
              </w:rPr>
              <w:t>13</w:t>
            </w:r>
            <w:r w:rsidR="004A5B83">
              <w:rPr>
                <w:b w:val="0"/>
                <w:sz w:val="18"/>
                <w:szCs w:val="18"/>
                <w:lang w:val="en-US"/>
              </w:rPr>
              <w:t>, 20</w:t>
            </w:r>
            <w:r w:rsidR="0082181E">
              <w:rPr>
                <w:b w:val="0"/>
                <w:sz w:val="18"/>
                <w:szCs w:val="18"/>
                <w:lang w:val="en-US"/>
              </w:rPr>
              <w:t>2</w:t>
            </w:r>
            <w:r w:rsidR="00EB7612">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E83BF4" w:rsidRDefault="005C5615" w:rsidP="003C4E05">
      <w:pPr>
        <w:pStyle w:val="M7"/>
        <w:framePr w:w="2659" w:wrap="around" w:vAnchor="margin" w:yAlign="bottom" w:anchorLock="1"/>
        <w:suppressOverlap w:val="0"/>
      </w:pPr>
      <w:r w:rsidRPr="00E83BF4">
        <w:t>Evonik Industries AG</w:t>
      </w:r>
    </w:p>
    <w:p w14:paraId="67BACC5F" w14:textId="77777777" w:rsidR="005C5615" w:rsidRPr="00E83BF4" w:rsidRDefault="005C5615" w:rsidP="003C4E05">
      <w:pPr>
        <w:pStyle w:val="M7"/>
        <w:framePr w:w="2659" w:wrap="around" w:vAnchor="margin" w:yAlign="bottom" w:anchorLock="1"/>
        <w:suppressOverlap w:val="0"/>
        <w:rPr>
          <w:b w:val="0"/>
        </w:rPr>
      </w:pPr>
      <w:proofErr w:type="spellStart"/>
      <w:r w:rsidRPr="00E83BF4">
        <w:rPr>
          <w:b w:val="0"/>
        </w:rPr>
        <w:t>Rellinghauser</w:t>
      </w:r>
      <w:proofErr w:type="spellEnd"/>
      <w:r w:rsidRPr="00E83BF4">
        <w:rPr>
          <w:b w:val="0"/>
        </w:rPr>
        <w:t xml:space="preserve"> Straße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019B5EC9" w14:textId="77777777" w:rsidR="0083154B" w:rsidRDefault="0083154B" w:rsidP="0083154B">
      <w:pPr>
        <w:rPr>
          <w:b/>
          <w:bCs/>
          <w:sz w:val="24"/>
        </w:rPr>
      </w:pPr>
      <w:r>
        <w:rPr>
          <w:b/>
          <w:bCs/>
          <w:sz w:val="24"/>
        </w:rPr>
        <w:t>Evonik “Division Spotlight Series”: Nutrition &amp; Care set to unleash its full potential in new and more focused setup</w:t>
      </w:r>
    </w:p>
    <w:p w14:paraId="408FE504" w14:textId="77777777" w:rsidR="0083154B" w:rsidRPr="00CD1EE7" w:rsidRDefault="0083154B" w:rsidP="0083154B">
      <w:pPr>
        <w:pStyle w:val="Titel"/>
      </w:pPr>
    </w:p>
    <w:p w14:paraId="6B51936F" w14:textId="77777777" w:rsidR="0083154B" w:rsidRDefault="0083154B" w:rsidP="0083154B">
      <w:pPr>
        <w:numPr>
          <w:ilvl w:val="0"/>
          <w:numId w:val="32"/>
        </w:numPr>
        <w:tabs>
          <w:tab w:val="clear" w:pos="1425"/>
          <w:tab w:val="num" w:pos="340"/>
        </w:tabs>
        <w:ind w:left="340" w:right="85" w:hanging="340"/>
        <w:rPr>
          <w:sz w:val="24"/>
        </w:rPr>
      </w:pPr>
      <w:r w:rsidRPr="00BA142A">
        <w:rPr>
          <w:sz w:val="24"/>
        </w:rPr>
        <w:t xml:space="preserve">New setup with clear focus on </w:t>
      </w:r>
      <w:r>
        <w:rPr>
          <w:sz w:val="24"/>
        </w:rPr>
        <w:t>attractive, consumer-oriented end markets with science-based solutions</w:t>
      </w:r>
    </w:p>
    <w:p w14:paraId="3391EB7B" w14:textId="77777777" w:rsidR="0083154B" w:rsidRDefault="0083154B" w:rsidP="0083154B">
      <w:pPr>
        <w:numPr>
          <w:ilvl w:val="0"/>
          <w:numId w:val="32"/>
        </w:numPr>
        <w:tabs>
          <w:tab w:val="clear" w:pos="1425"/>
          <w:tab w:val="num" w:pos="340"/>
        </w:tabs>
        <w:ind w:left="340" w:right="85" w:hanging="340"/>
        <w:rPr>
          <w:sz w:val="24"/>
        </w:rPr>
      </w:pPr>
      <w:r>
        <w:rPr>
          <w:sz w:val="24"/>
        </w:rPr>
        <w:t>Strong synergies through shared technology platforms</w:t>
      </w:r>
    </w:p>
    <w:p w14:paraId="0003A5BB" w14:textId="77777777" w:rsidR="0083154B" w:rsidRPr="0006195A" w:rsidRDefault="0083154B" w:rsidP="0083154B">
      <w:pPr>
        <w:numPr>
          <w:ilvl w:val="0"/>
          <w:numId w:val="32"/>
        </w:numPr>
        <w:tabs>
          <w:tab w:val="clear" w:pos="1425"/>
          <w:tab w:val="num" w:pos="340"/>
        </w:tabs>
        <w:ind w:left="340" w:right="85" w:hanging="340"/>
        <w:rPr>
          <w:sz w:val="24"/>
        </w:rPr>
      </w:pPr>
      <w:r>
        <w:rPr>
          <w:sz w:val="24"/>
        </w:rPr>
        <w:t>“System Solutions” as growth drivers</w:t>
      </w:r>
    </w:p>
    <w:p w14:paraId="26F99475" w14:textId="77777777" w:rsidR="0083154B" w:rsidRPr="00055829" w:rsidRDefault="0083154B" w:rsidP="0083154B">
      <w:pPr>
        <w:numPr>
          <w:ilvl w:val="0"/>
          <w:numId w:val="32"/>
        </w:numPr>
        <w:tabs>
          <w:tab w:val="clear" w:pos="1425"/>
          <w:tab w:val="num" w:pos="340"/>
        </w:tabs>
        <w:ind w:left="340" w:right="85" w:hanging="340"/>
        <w:rPr>
          <w:sz w:val="24"/>
        </w:rPr>
      </w:pPr>
      <w:r>
        <w:rPr>
          <w:sz w:val="24"/>
        </w:rPr>
        <w:t>Ambitious</w:t>
      </w:r>
      <w:r w:rsidRPr="00055829">
        <w:rPr>
          <w:sz w:val="24"/>
        </w:rPr>
        <w:t xml:space="preserve"> financial and ESG</w:t>
      </w:r>
      <w:r>
        <w:rPr>
          <w:sz w:val="24"/>
        </w:rPr>
        <w:t xml:space="preserve"> </w:t>
      </w:r>
      <w:r w:rsidRPr="00055829">
        <w:rPr>
          <w:sz w:val="24"/>
        </w:rPr>
        <w:t>targets</w:t>
      </w:r>
    </w:p>
    <w:p w14:paraId="4FC115B6" w14:textId="77777777" w:rsidR="0083154B" w:rsidRDefault="0083154B" w:rsidP="0083154B"/>
    <w:p w14:paraId="3D6ABA2D" w14:textId="208C4CA3" w:rsidR="0083154B" w:rsidRDefault="0083154B" w:rsidP="0083154B">
      <w:pPr>
        <w:jc w:val="both"/>
        <w:rPr>
          <w:szCs w:val="22"/>
        </w:rPr>
      </w:pPr>
      <w:r>
        <w:rPr>
          <w:szCs w:val="22"/>
        </w:rPr>
        <w:t xml:space="preserve">Essen. After the implementation of its new divisional structure mid-2020, </w:t>
      </w:r>
      <w:r w:rsidRPr="00D939B0">
        <w:rPr>
          <w:szCs w:val="22"/>
        </w:rPr>
        <w:t xml:space="preserve">Evonik </w:t>
      </w:r>
      <w:r>
        <w:rPr>
          <w:szCs w:val="22"/>
        </w:rPr>
        <w:t xml:space="preserve">is hosting </w:t>
      </w:r>
      <w:r w:rsidR="004D518D">
        <w:rPr>
          <w:szCs w:val="22"/>
        </w:rPr>
        <w:t>a</w:t>
      </w:r>
      <w:r>
        <w:rPr>
          <w:szCs w:val="22"/>
        </w:rPr>
        <w:t xml:space="preserve"> “Division Spotlight Series” this year to give further insights into its three growth divisions. The </w:t>
      </w:r>
      <w:r w:rsidR="00517FBE">
        <w:rPr>
          <w:szCs w:val="22"/>
        </w:rPr>
        <w:t xml:space="preserve">series </w:t>
      </w:r>
      <w:r>
        <w:rPr>
          <w:szCs w:val="22"/>
        </w:rPr>
        <w:t>kick</w:t>
      </w:r>
      <w:r w:rsidR="00424BB1">
        <w:rPr>
          <w:szCs w:val="22"/>
        </w:rPr>
        <w:t xml:space="preserve">s </w:t>
      </w:r>
      <w:r>
        <w:rPr>
          <w:szCs w:val="22"/>
        </w:rPr>
        <w:t>off today with the spotlight on Nutrition &amp; Care.</w:t>
      </w:r>
    </w:p>
    <w:p w14:paraId="4275246B" w14:textId="77777777" w:rsidR="0083154B" w:rsidRDefault="0083154B" w:rsidP="0083154B">
      <w:pPr>
        <w:jc w:val="both"/>
        <w:rPr>
          <w:szCs w:val="22"/>
        </w:rPr>
      </w:pPr>
    </w:p>
    <w:p w14:paraId="2302EF12" w14:textId="77777777" w:rsidR="0083154B" w:rsidRDefault="0083154B" w:rsidP="0083154B">
      <w:pPr>
        <w:jc w:val="both"/>
        <w:rPr>
          <w:szCs w:val="22"/>
        </w:rPr>
      </w:pPr>
      <w:r>
        <w:rPr>
          <w:szCs w:val="22"/>
        </w:rPr>
        <w:t>In its new divisional setup around Care Solutions, Health Care and Animal Nutrition, Nutrition &amp; Care focuses on consumer-oriented end markets with common market drivers and high levels of cross-divisional synergies.</w:t>
      </w:r>
    </w:p>
    <w:p w14:paraId="429A42FB" w14:textId="77777777" w:rsidR="0083154B" w:rsidRDefault="0083154B" w:rsidP="0083154B">
      <w:pPr>
        <w:jc w:val="both"/>
        <w:rPr>
          <w:szCs w:val="22"/>
        </w:rPr>
      </w:pPr>
    </w:p>
    <w:p w14:paraId="33086EED" w14:textId="2B44F234" w:rsidR="0083154B" w:rsidRDefault="0083154B" w:rsidP="0083154B">
      <w:pPr>
        <w:jc w:val="both"/>
        <w:rPr>
          <w:szCs w:val="22"/>
        </w:rPr>
      </w:pPr>
      <w:r>
        <w:rPr>
          <w:szCs w:val="22"/>
        </w:rPr>
        <w:t xml:space="preserve">“By executing our clear strategic management agenda, we will outgrow the attractive markets we serve”, says </w:t>
      </w:r>
      <w:r w:rsidRPr="00E4042A">
        <w:rPr>
          <w:szCs w:val="22"/>
        </w:rPr>
        <w:t xml:space="preserve">Johann-Caspar </w:t>
      </w:r>
      <w:r>
        <w:rPr>
          <w:szCs w:val="22"/>
        </w:rPr>
        <w:t>Gammelin,</w:t>
      </w:r>
      <w:r w:rsidRPr="005938B8">
        <w:rPr>
          <w:szCs w:val="22"/>
        </w:rPr>
        <w:t xml:space="preserve"> </w:t>
      </w:r>
      <w:r>
        <w:rPr>
          <w:szCs w:val="22"/>
        </w:rPr>
        <w:t xml:space="preserve">President of </w:t>
      </w:r>
      <w:r w:rsidR="00470190">
        <w:rPr>
          <w:szCs w:val="22"/>
        </w:rPr>
        <w:t>Nutrition &amp; Care</w:t>
      </w:r>
      <w:r>
        <w:rPr>
          <w:szCs w:val="22"/>
        </w:rPr>
        <w:t>. “S</w:t>
      </w:r>
      <w:r w:rsidRPr="00D33F04">
        <w:rPr>
          <w:szCs w:val="22"/>
        </w:rPr>
        <w:t xml:space="preserve">ustainability </w:t>
      </w:r>
      <w:r>
        <w:rPr>
          <w:szCs w:val="22"/>
        </w:rPr>
        <w:t xml:space="preserve">is </w:t>
      </w:r>
      <w:r w:rsidR="00CF7D4C">
        <w:rPr>
          <w:szCs w:val="22"/>
        </w:rPr>
        <w:t>the</w:t>
      </w:r>
      <w:r>
        <w:rPr>
          <w:szCs w:val="22"/>
        </w:rPr>
        <w:t xml:space="preserve"> guiding</w:t>
      </w:r>
      <w:r w:rsidRPr="00D33F04">
        <w:rPr>
          <w:szCs w:val="22"/>
        </w:rPr>
        <w:t xml:space="preserve"> business principle</w:t>
      </w:r>
      <w:r>
        <w:rPr>
          <w:szCs w:val="22"/>
        </w:rPr>
        <w:t xml:space="preserve"> for </w:t>
      </w:r>
      <w:r w:rsidR="00CF7D4C">
        <w:rPr>
          <w:szCs w:val="22"/>
        </w:rPr>
        <w:t xml:space="preserve">our </w:t>
      </w:r>
      <w:r>
        <w:rPr>
          <w:szCs w:val="22"/>
        </w:rPr>
        <w:t>innovation, product development and portfolio management. It drive</w:t>
      </w:r>
      <w:r w:rsidR="00F151F4">
        <w:rPr>
          <w:szCs w:val="22"/>
        </w:rPr>
        <w:t>s</w:t>
      </w:r>
      <w:r>
        <w:rPr>
          <w:szCs w:val="22"/>
        </w:rPr>
        <w:t xml:space="preserve"> us to achieve our vision: </w:t>
      </w:r>
      <w:r w:rsidRPr="00667BF8">
        <w:rPr>
          <w:szCs w:val="22"/>
        </w:rPr>
        <w:t>Bring</w:t>
      </w:r>
      <w:r>
        <w:rPr>
          <w:szCs w:val="22"/>
        </w:rPr>
        <w:t>ing</w:t>
      </w:r>
      <w:r w:rsidRPr="00667BF8">
        <w:rPr>
          <w:szCs w:val="22"/>
        </w:rPr>
        <w:t xml:space="preserve"> Nutrition &amp; Care to </w:t>
      </w:r>
      <w:r>
        <w:rPr>
          <w:szCs w:val="22"/>
        </w:rPr>
        <w:t>l</w:t>
      </w:r>
      <w:r w:rsidRPr="00667BF8">
        <w:rPr>
          <w:szCs w:val="22"/>
        </w:rPr>
        <w:t>ife – for life and living</w:t>
      </w:r>
      <w:r>
        <w:rPr>
          <w:szCs w:val="22"/>
        </w:rPr>
        <w:t>”.</w:t>
      </w:r>
    </w:p>
    <w:p w14:paraId="65944878" w14:textId="77777777" w:rsidR="0083154B" w:rsidRDefault="0083154B" w:rsidP="0083154B">
      <w:pPr>
        <w:jc w:val="both"/>
        <w:rPr>
          <w:szCs w:val="22"/>
        </w:rPr>
      </w:pPr>
    </w:p>
    <w:p w14:paraId="04AD23A6" w14:textId="77777777" w:rsidR="0083154B" w:rsidRDefault="0083154B" w:rsidP="0083154B">
      <w:pPr>
        <w:jc w:val="both"/>
        <w:rPr>
          <w:szCs w:val="22"/>
        </w:rPr>
      </w:pPr>
      <w:r>
        <w:rPr>
          <w:szCs w:val="22"/>
        </w:rPr>
        <w:t xml:space="preserve">The Nutrition &amp; Care strategic management agenda is defined by the three levers “Growth - Performance – People”. </w:t>
      </w:r>
    </w:p>
    <w:p w14:paraId="013D5B0B" w14:textId="77777777" w:rsidR="0083154B" w:rsidRDefault="0083154B" w:rsidP="0083154B">
      <w:pPr>
        <w:jc w:val="both"/>
        <w:rPr>
          <w:szCs w:val="22"/>
        </w:rPr>
      </w:pPr>
    </w:p>
    <w:p w14:paraId="29DA7044" w14:textId="0B073C3F" w:rsidR="0083154B" w:rsidRDefault="0083154B" w:rsidP="0083154B">
      <w:pPr>
        <w:jc w:val="both"/>
        <w:rPr>
          <w:szCs w:val="22"/>
        </w:rPr>
      </w:pPr>
      <w:r>
        <w:rPr>
          <w:szCs w:val="22"/>
        </w:rPr>
        <w:t xml:space="preserve">Growth is fuelled by the </w:t>
      </w:r>
      <w:r w:rsidR="003D3E70">
        <w:rPr>
          <w:szCs w:val="22"/>
        </w:rPr>
        <w:t xml:space="preserve">division’s </w:t>
      </w:r>
      <w:r w:rsidRPr="00992CDB">
        <w:rPr>
          <w:szCs w:val="22"/>
        </w:rPr>
        <w:t xml:space="preserve">portfolio shift towards </w:t>
      </w:r>
      <w:r>
        <w:rPr>
          <w:szCs w:val="22"/>
        </w:rPr>
        <w:t>“</w:t>
      </w:r>
      <w:r w:rsidRPr="00992CDB">
        <w:rPr>
          <w:szCs w:val="22"/>
        </w:rPr>
        <w:t xml:space="preserve">System </w:t>
      </w:r>
      <w:proofErr w:type="gramStart"/>
      <w:r w:rsidRPr="00992CDB">
        <w:rPr>
          <w:szCs w:val="22"/>
        </w:rPr>
        <w:t>Solutions“</w:t>
      </w:r>
      <w:proofErr w:type="gramEnd"/>
      <w:r>
        <w:rPr>
          <w:szCs w:val="22"/>
        </w:rPr>
        <w:t>. The</w:t>
      </w:r>
      <w:r w:rsidR="00217217">
        <w:rPr>
          <w:szCs w:val="22"/>
        </w:rPr>
        <w:t>se</w:t>
      </w:r>
      <w:r>
        <w:rPr>
          <w:szCs w:val="22"/>
        </w:rPr>
        <w:t xml:space="preserve"> </w:t>
      </w:r>
      <w:r w:rsidRPr="0087790B">
        <w:rPr>
          <w:szCs w:val="22"/>
        </w:rPr>
        <w:t xml:space="preserve">highly specialized </w:t>
      </w:r>
      <w:r w:rsidR="000B18DB">
        <w:rPr>
          <w:szCs w:val="22"/>
        </w:rPr>
        <w:t>S</w:t>
      </w:r>
      <w:r w:rsidRPr="0087790B">
        <w:rPr>
          <w:szCs w:val="22"/>
        </w:rPr>
        <w:t xml:space="preserve">ystem </w:t>
      </w:r>
      <w:r w:rsidR="000B18DB">
        <w:rPr>
          <w:szCs w:val="22"/>
        </w:rPr>
        <w:t>S</w:t>
      </w:r>
      <w:r w:rsidRPr="0087790B">
        <w:rPr>
          <w:szCs w:val="22"/>
        </w:rPr>
        <w:t>olutions</w:t>
      </w:r>
      <w:r>
        <w:rPr>
          <w:szCs w:val="22"/>
        </w:rPr>
        <w:t xml:space="preserve"> take our attractive products to the next level - with added value like differentiating application know-how and formulation services. Thus, </w:t>
      </w:r>
      <w:r w:rsidR="00AD77FC">
        <w:rPr>
          <w:szCs w:val="22"/>
        </w:rPr>
        <w:t xml:space="preserve">we </w:t>
      </w:r>
      <w:r>
        <w:rPr>
          <w:szCs w:val="22"/>
        </w:rPr>
        <w:t>transform</w:t>
      </w:r>
      <w:r w:rsidR="00AD77FC">
        <w:rPr>
          <w:szCs w:val="22"/>
        </w:rPr>
        <w:t xml:space="preserve"> our </w:t>
      </w:r>
      <w:r w:rsidR="000B18DB">
        <w:rPr>
          <w:szCs w:val="22"/>
        </w:rPr>
        <w:t>products</w:t>
      </w:r>
      <w:r>
        <w:rPr>
          <w:szCs w:val="22"/>
        </w:rPr>
        <w:t xml:space="preserve"> into tailored, unique solution</w:t>
      </w:r>
      <w:r w:rsidR="00A02F80">
        <w:rPr>
          <w:szCs w:val="22"/>
        </w:rPr>
        <w:t>s</w:t>
      </w:r>
      <w:r>
        <w:rPr>
          <w:szCs w:val="22"/>
        </w:rPr>
        <w:t xml:space="preserve"> </w:t>
      </w:r>
      <w:r w:rsidR="00E37B41">
        <w:rPr>
          <w:szCs w:val="22"/>
        </w:rPr>
        <w:t xml:space="preserve">to </w:t>
      </w:r>
      <w:r w:rsidR="00A02F80">
        <w:rPr>
          <w:szCs w:val="22"/>
        </w:rPr>
        <w:t xml:space="preserve">meet </w:t>
      </w:r>
      <w:r w:rsidR="007D5C1B">
        <w:rPr>
          <w:szCs w:val="22"/>
        </w:rPr>
        <w:t xml:space="preserve">the specific </w:t>
      </w:r>
      <w:r>
        <w:rPr>
          <w:szCs w:val="22"/>
        </w:rPr>
        <w:t>need</w:t>
      </w:r>
      <w:r w:rsidR="00244658">
        <w:rPr>
          <w:szCs w:val="22"/>
        </w:rPr>
        <w:t xml:space="preserve">s of our </w:t>
      </w:r>
      <w:r w:rsidR="002C0D5B">
        <w:rPr>
          <w:szCs w:val="22"/>
        </w:rPr>
        <w:t>customers</w:t>
      </w:r>
      <w:r>
        <w:rPr>
          <w:szCs w:val="22"/>
        </w:rPr>
        <w:t xml:space="preserve">”, Gammelin says. System Solutions are characterized by higher growth prospects and above-average margins. Their share within the Nutrition &amp; Care portfolio is expected to grow from around 20 percent today to more than 50 percent by 2030. </w:t>
      </w:r>
    </w:p>
    <w:p w14:paraId="3C11AE2E" w14:textId="77777777" w:rsidR="0083154B" w:rsidRDefault="0083154B" w:rsidP="0083154B">
      <w:pPr>
        <w:jc w:val="both"/>
        <w:rPr>
          <w:szCs w:val="22"/>
        </w:rPr>
      </w:pPr>
    </w:p>
    <w:p w14:paraId="0D53F903" w14:textId="590AA897" w:rsidR="0083154B" w:rsidRDefault="0083154B" w:rsidP="0083154B">
      <w:pPr>
        <w:jc w:val="both"/>
        <w:rPr>
          <w:szCs w:val="22"/>
        </w:rPr>
      </w:pPr>
      <w:r>
        <w:rPr>
          <w:szCs w:val="22"/>
        </w:rPr>
        <w:lastRenderedPageBreak/>
        <w:t>The backbone of the division’s growth ambitions are the shared technology platforms. They are characterized by a b</w:t>
      </w:r>
      <w:r w:rsidRPr="00582EE7">
        <w:rPr>
          <w:szCs w:val="22"/>
        </w:rPr>
        <w:t xml:space="preserve">road technology overlap and </w:t>
      </w:r>
      <w:r w:rsidR="00B55165">
        <w:rPr>
          <w:szCs w:val="22"/>
        </w:rPr>
        <w:t xml:space="preserve">leveraging </w:t>
      </w:r>
      <w:r w:rsidRPr="00582EE7">
        <w:rPr>
          <w:szCs w:val="22"/>
        </w:rPr>
        <w:t>competenc</w:t>
      </w:r>
      <w:r w:rsidR="001C13F3">
        <w:rPr>
          <w:szCs w:val="22"/>
        </w:rPr>
        <w:t xml:space="preserve">ies </w:t>
      </w:r>
      <w:r w:rsidRPr="00582EE7">
        <w:rPr>
          <w:szCs w:val="22"/>
        </w:rPr>
        <w:t>across all three businesses</w:t>
      </w:r>
      <w:r>
        <w:rPr>
          <w:szCs w:val="22"/>
        </w:rPr>
        <w:t xml:space="preserve"> of Nutrition &amp; Care. The most prominent example is the biotechnology platform. With solutions such as n</w:t>
      </w:r>
      <w:r w:rsidRPr="00076829">
        <w:rPr>
          <w:szCs w:val="22"/>
        </w:rPr>
        <w:t>atural algae-based</w:t>
      </w:r>
      <w:r>
        <w:rPr>
          <w:szCs w:val="22"/>
        </w:rPr>
        <w:t xml:space="preserve"> </w:t>
      </w:r>
      <w:r w:rsidRPr="00076829">
        <w:rPr>
          <w:szCs w:val="22"/>
        </w:rPr>
        <w:t>omega 3 fatty acids</w:t>
      </w:r>
      <w:r>
        <w:rPr>
          <w:szCs w:val="22"/>
        </w:rPr>
        <w:t>, biosurfactants or n</w:t>
      </w:r>
      <w:r w:rsidRPr="00EA659D">
        <w:rPr>
          <w:szCs w:val="22"/>
        </w:rPr>
        <w:t xml:space="preserve">on-animal derived </w:t>
      </w:r>
      <w:r>
        <w:rPr>
          <w:szCs w:val="22"/>
        </w:rPr>
        <w:t>c</w:t>
      </w:r>
      <w:r w:rsidRPr="00EA659D">
        <w:rPr>
          <w:szCs w:val="22"/>
        </w:rPr>
        <w:t>ollagen</w:t>
      </w:r>
      <w:r>
        <w:rPr>
          <w:szCs w:val="22"/>
        </w:rPr>
        <w:t>, Evonik expects the sales potential of this platform to be around</w:t>
      </w:r>
      <w:r w:rsidR="00B665DF">
        <w:rPr>
          <w:szCs w:val="22"/>
        </w:rPr>
        <w:br/>
      </w:r>
      <w:r>
        <w:rPr>
          <w:szCs w:val="22"/>
        </w:rPr>
        <w:t>1 billion € by 2030 latest.</w:t>
      </w:r>
    </w:p>
    <w:p w14:paraId="69849F3C" w14:textId="77777777" w:rsidR="0083154B" w:rsidRDefault="0083154B" w:rsidP="0083154B">
      <w:pPr>
        <w:jc w:val="both"/>
        <w:rPr>
          <w:szCs w:val="22"/>
        </w:rPr>
      </w:pPr>
    </w:p>
    <w:p w14:paraId="1FDDB503" w14:textId="1CBF8830" w:rsidR="0083154B" w:rsidRDefault="0083154B" w:rsidP="0083154B">
      <w:pPr>
        <w:jc w:val="both"/>
        <w:rPr>
          <w:szCs w:val="22"/>
        </w:rPr>
      </w:pPr>
      <w:r>
        <w:rPr>
          <w:szCs w:val="22"/>
        </w:rPr>
        <w:t xml:space="preserve">Growth highlights from the operating businesses during the “Division Spotlight” are Active Ingredients &amp; Delivery Systems in Care Solutions as well as Drug Delivery Systems in Health Care. Sustainable Healthy Nutrition is another important growth driver going forward. Each of the three </w:t>
      </w:r>
      <w:r w:rsidR="005878CF">
        <w:rPr>
          <w:szCs w:val="22"/>
        </w:rPr>
        <w:t xml:space="preserve">businesses </w:t>
      </w:r>
      <w:r w:rsidR="000C4C3F">
        <w:rPr>
          <w:szCs w:val="22"/>
        </w:rPr>
        <w:t xml:space="preserve">already </w:t>
      </w:r>
      <w:r w:rsidR="003824C2">
        <w:rPr>
          <w:szCs w:val="22"/>
        </w:rPr>
        <w:t xml:space="preserve">today </w:t>
      </w:r>
      <w:r>
        <w:rPr>
          <w:szCs w:val="22"/>
        </w:rPr>
        <w:t xml:space="preserve">has a critical mass </w:t>
      </w:r>
      <w:r w:rsidR="003824C2">
        <w:rPr>
          <w:szCs w:val="22"/>
        </w:rPr>
        <w:t>of</w:t>
      </w:r>
      <w:r>
        <w:rPr>
          <w:szCs w:val="22"/>
        </w:rPr>
        <w:t xml:space="preserve"> triple-digit million € sales and is expected to deliver double-digit growth rates over the next years.</w:t>
      </w:r>
    </w:p>
    <w:p w14:paraId="1776035E" w14:textId="77777777" w:rsidR="0083154B" w:rsidRDefault="0083154B" w:rsidP="0083154B">
      <w:pPr>
        <w:jc w:val="both"/>
        <w:rPr>
          <w:szCs w:val="22"/>
        </w:rPr>
      </w:pPr>
    </w:p>
    <w:p w14:paraId="256BE75F" w14:textId="60AD3342" w:rsidR="0083154B" w:rsidRDefault="0083154B" w:rsidP="0083154B">
      <w:pPr>
        <w:jc w:val="both"/>
        <w:rPr>
          <w:szCs w:val="22"/>
        </w:rPr>
      </w:pPr>
      <w:r>
        <w:rPr>
          <w:szCs w:val="22"/>
        </w:rPr>
        <w:t xml:space="preserve">In terms of performance, </w:t>
      </w:r>
      <w:r w:rsidRPr="006032DC">
        <w:rPr>
          <w:szCs w:val="22"/>
        </w:rPr>
        <w:t xml:space="preserve">structural </w:t>
      </w:r>
      <w:r>
        <w:rPr>
          <w:szCs w:val="22"/>
        </w:rPr>
        <w:t>and</w:t>
      </w:r>
      <w:r w:rsidRPr="006032DC">
        <w:rPr>
          <w:szCs w:val="22"/>
        </w:rPr>
        <w:t xml:space="preserve"> efficiency improvements</w:t>
      </w:r>
      <w:r>
        <w:rPr>
          <w:szCs w:val="22"/>
        </w:rPr>
        <w:t xml:space="preserve"> </w:t>
      </w:r>
      <w:r w:rsidR="00F639E8">
        <w:rPr>
          <w:szCs w:val="22"/>
        </w:rPr>
        <w:t>continue to</w:t>
      </w:r>
      <w:r>
        <w:rPr>
          <w:szCs w:val="22"/>
        </w:rPr>
        <w:t xml:space="preserve"> be driven by further portfolio adjustments, asset optimization and operational excellence measures. Nutrition &amp; Care </w:t>
      </w:r>
      <w:r w:rsidR="00EB1A84">
        <w:rPr>
          <w:szCs w:val="22"/>
        </w:rPr>
        <w:t xml:space="preserve">has </w:t>
      </w:r>
      <w:r>
        <w:rPr>
          <w:szCs w:val="22"/>
        </w:rPr>
        <w:t xml:space="preserve">already delivered around 70 million € of annual cost savings in </w:t>
      </w:r>
      <w:r w:rsidR="00A77F15">
        <w:rPr>
          <w:szCs w:val="22"/>
        </w:rPr>
        <w:t xml:space="preserve">both </w:t>
      </w:r>
      <w:r>
        <w:rPr>
          <w:szCs w:val="22"/>
        </w:rPr>
        <w:t>2019 and 2020. Going forward, the division is targeting annual cost savings of around 30 million €.</w:t>
      </w:r>
    </w:p>
    <w:p w14:paraId="3797E029" w14:textId="77777777" w:rsidR="0083154B" w:rsidRDefault="0083154B" w:rsidP="0083154B">
      <w:pPr>
        <w:jc w:val="both"/>
        <w:rPr>
          <w:szCs w:val="22"/>
        </w:rPr>
      </w:pPr>
    </w:p>
    <w:p w14:paraId="587F44A8" w14:textId="3D87B3BA" w:rsidR="0083154B" w:rsidRDefault="0013529E" w:rsidP="0083154B">
      <w:pPr>
        <w:jc w:val="both"/>
        <w:rPr>
          <w:szCs w:val="22"/>
        </w:rPr>
      </w:pPr>
      <w:r>
        <w:rPr>
          <w:szCs w:val="22"/>
        </w:rPr>
        <w:t>P</w:t>
      </w:r>
      <w:r w:rsidR="0083154B">
        <w:rPr>
          <w:szCs w:val="22"/>
        </w:rPr>
        <w:t>eople are the driving force behind the strategic management agenda of Nutrition &amp; Care. As the division o</w:t>
      </w:r>
      <w:r w:rsidR="0083154B" w:rsidRPr="004D5182">
        <w:rPr>
          <w:szCs w:val="22"/>
        </w:rPr>
        <w:t>perat</w:t>
      </w:r>
      <w:r w:rsidR="00B42654">
        <w:rPr>
          <w:szCs w:val="22"/>
        </w:rPr>
        <w:t>es</w:t>
      </w:r>
      <w:r w:rsidR="0083154B" w:rsidRPr="004D5182">
        <w:rPr>
          <w:szCs w:val="22"/>
        </w:rPr>
        <w:t xml:space="preserve"> in</w:t>
      </w:r>
      <w:r w:rsidR="0083154B">
        <w:rPr>
          <w:szCs w:val="22"/>
        </w:rPr>
        <w:t xml:space="preserve"> </w:t>
      </w:r>
      <w:r w:rsidR="0083154B" w:rsidRPr="004D5182">
        <w:rPr>
          <w:szCs w:val="22"/>
        </w:rPr>
        <w:t>knowledge-based and innovation-driven business</w:t>
      </w:r>
      <w:r w:rsidR="0083154B">
        <w:rPr>
          <w:szCs w:val="22"/>
        </w:rPr>
        <w:t>es, a</w:t>
      </w:r>
      <w:r w:rsidR="0083154B" w:rsidRPr="004D5182">
        <w:rPr>
          <w:szCs w:val="22"/>
        </w:rPr>
        <w:t xml:space="preserve">ttracting and retaining the best talent </w:t>
      </w:r>
      <w:r w:rsidR="0083154B">
        <w:rPr>
          <w:szCs w:val="22"/>
        </w:rPr>
        <w:t xml:space="preserve">is crucial for future success. With its global, international, diverse and knowledge-driven setup as well as the high focus on sustainability, Nutrition &amp; Care is very well </w:t>
      </w:r>
      <w:r w:rsidR="00380200">
        <w:rPr>
          <w:szCs w:val="22"/>
        </w:rPr>
        <w:t>positioned</w:t>
      </w:r>
      <w:r w:rsidR="0083154B">
        <w:rPr>
          <w:szCs w:val="22"/>
        </w:rPr>
        <w:t xml:space="preserve"> to recruit</w:t>
      </w:r>
      <w:r w:rsidR="0083154B" w:rsidRPr="004D5182">
        <w:rPr>
          <w:szCs w:val="22"/>
        </w:rPr>
        <w:t xml:space="preserve"> employees</w:t>
      </w:r>
      <w:r w:rsidR="0083154B">
        <w:rPr>
          <w:szCs w:val="22"/>
        </w:rPr>
        <w:t xml:space="preserve"> </w:t>
      </w:r>
      <w:r w:rsidR="0083154B" w:rsidRPr="004D5182">
        <w:rPr>
          <w:szCs w:val="22"/>
        </w:rPr>
        <w:t xml:space="preserve">with the right skills and potential to advance </w:t>
      </w:r>
      <w:r w:rsidR="0083154B">
        <w:rPr>
          <w:szCs w:val="22"/>
        </w:rPr>
        <w:t>the</w:t>
      </w:r>
      <w:r w:rsidR="0083154B" w:rsidRPr="004D5182">
        <w:rPr>
          <w:szCs w:val="22"/>
        </w:rPr>
        <w:t xml:space="preserve"> business</w:t>
      </w:r>
      <w:r w:rsidR="00422101">
        <w:rPr>
          <w:szCs w:val="22"/>
        </w:rPr>
        <w:t xml:space="preserve"> further</w:t>
      </w:r>
      <w:r w:rsidR="0083154B">
        <w:rPr>
          <w:szCs w:val="22"/>
        </w:rPr>
        <w:t>.</w:t>
      </w:r>
    </w:p>
    <w:p w14:paraId="2579D0FA" w14:textId="77777777" w:rsidR="0083154B" w:rsidRPr="00422101" w:rsidRDefault="0083154B" w:rsidP="0083154B">
      <w:pPr>
        <w:jc w:val="both"/>
        <w:rPr>
          <w:szCs w:val="22"/>
        </w:rPr>
      </w:pPr>
    </w:p>
    <w:p w14:paraId="4D52C888" w14:textId="1D933662" w:rsidR="0083154B" w:rsidRDefault="0083154B" w:rsidP="0083154B">
      <w:pPr>
        <w:rPr>
          <w:szCs w:val="22"/>
          <w:lang w:val="en-US"/>
        </w:rPr>
      </w:pPr>
      <w:r>
        <w:rPr>
          <w:szCs w:val="22"/>
          <w:lang w:val="en-US"/>
        </w:rPr>
        <w:t xml:space="preserve">The stringent execution of the strategic management agenda is already reflected in an accelerating financial performance in fiscal year 2020. The three levers “Growth – Performance - People” will bring further progress and are underpinned by ambitious </w:t>
      </w:r>
      <w:r w:rsidR="00C11F2C">
        <w:rPr>
          <w:szCs w:val="22"/>
          <w:lang w:val="en-US"/>
        </w:rPr>
        <w:t xml:space="preserve">mid-term </w:t>
      </w:r>
      <w:r>
        <w:rPr>
          <w:szCs w:val="22"/>
          <w:lang w:val="en-US"/>
        </w:rPr>
        <w:t xml:space="preserve">financial and ESG targets: </w:t>
      </w:r>
      <w:r w:rsidR="00995127">
        <w:rPr>
          <w:szCs w:val="22"/>
          <w:lang w:val="en-US"/>
        </w:rPr>
        <w:t>T</w:t>
      </w:r>
      <w:r>
        <w:rPr>
          <w:szCs w:val="22"/>
          <w:lang w:val="en-US"/>
        </w:rPr>
        <w:t xml:space="preserve">he sales share of “Next Generation Solutions” with superior sustainability benefits is to reach more than 50 percent </w:t>
      </w:r>
      <w:r w:rsidR="00C44DC6">
        <w:rPr>
          <w:szCs w:val="22"/>
          <w:lang w:val="en-US"/>
        </w:rPr>
        <w:t>of</w:t>
      </w:r>
      <w:r>
        <w:rPr>
          <w:szCs w:val="22"/>
          <w:lang w:val="en-US"/>
        </w:rPr>
        <w:t xml:space="preserve"> the Nutrition &amp; Care portfolio. The </w:t>
      </w:r>
      <w:r>
        <w:rPr>
          <w:szCs w:val="22"/>
          <w:lang w:val="en-US"/>
        </w:rPr>
        <w:lastRenderedPageBreak/>
        <w:t>division expects an</w:t>
      </w:r>
      <w:r w:rsidRPr="009362F2">
        <w:rPr>
          <w:color w:val="FF0000"/>
          <w:szCs w:val="22"/>
          <w:lang w:val="en-US"/>
        </w:rPr>
        <w:t xml:space="preserve"> </w:t>
      </w:r>
      <w:r>
        <w:rPr>
          <w:szCs w:val="22"/>
          <w:lang w:val="en-US"/>
        </w:rPr>
        <w:t>EBITDA CAGR of more than 8%. The adjusted EBITDA margin will increase to more than 22% and the return on capital employed will reach a level superior to 14%.</w:t>
      </w:r>
    </w:p>
    <w:p w14:paraId="7BE3EEB5" w14:textId="77777777" w:rsidR="0083154B" w:rsidRDefault="0083154B" w:rsidP="0083154B">
      <w:pPr>
        <w:jc w:val="both"/>
        <w:rPr>
          <w:szCs w:val="22"/>
          <w:lang w:val="en-US"/>
        </w:rPr>
      </w:pPr>
    </w:p>
    <w:p w14:paraId="724985C5" w14:textId="644B1984" w:rsidR="0083154B" w:rsidRDefault="0083154B" w:rsidP="0083154B">
      <w:pPr>
        <w:jc w:val="both"/>
        <w:rPr>
          <w:rFonts w:cs="Lucida Sans Unicode"/>
          <w:color w:val="000000"/>
          <w:szCs w:val="22"/>
          <w:lang w:val="en-US"/>
        </w:rPr>
      </w:pPr>
      <w:r>
        <w:rPr>
          <w:szCs w:val="22"/>
        </w:rPr>
        <w:t xml:space="preserve">The fully virtual “Division Spotlight” for Nutrition &amp; Care will start today at </w:t>
      </w:r>
      <w:r>
        <w:rPr>
          <w:rFonts w:cs="Lucida Sans Unicode"/>
          <w:color w:val="000000"/>
          <w:szCs w:val="22"/>
        </w:rPr>
        <w:t>3</w:t>
      </w:r>
      <w:r w:rsidRPr="00C705C1">
        <w:rPr>
          <w:rFonts w:cs="Lucida Sans Unicode"/>
          <w:color w:val="000000"/>
          <w:szCs w:val="22"/>
          <w:lang w:val="en-US"/>
        </w:rPr>
        <w:t>.00</w:t>
      </w:r>
      <w:r>
        <w:rPr>
          <w:rFonts w:cs="Lucida Sans Unicode"/>
          <w:color w:val="000000"/>
          <w:szCs w:val="22"/>
          <w:lang w:val="en-US"/>
        </w:rPr>
        <w:t xml:space="preserve"> p</w:t>
      </w:r>
      <w:r w:rsidRPr="00C705C1">
        <w:rPr>
          <w:rFonts w:cs="Lucida Sans Unicode"/>
          <w:color w:val="000000"/>
          <w:szCs w:val="22"/>
          <w:lang w:val="en-US"/>
        </w:rPr>
        <w:t>m (CEST)</w:t>
      </w:r>
      <w:r>
        <w:rPr>
          <w:rFonts w:cs="Lucida Sans Unicode"/>
          <w:color w:val="000000"/>
          <w:szCs w:val="22"/>
          <w:lang w:val="en-US"/>
        </w:rPr>
        <w:t xml:space="preserve">. The webcast link and the </w:t>
      </w:r>
      <w:r w:rsidRPr="00657991">
        <w:rPr>
          <w:rFonts w:cs="Lucida Sans Unicode"/>
          <w:color w:val="000000"/>
          <w:szCs w:val="22"/>
          <w:lang w:val="en-US"/>
        </w:rPr>
        <w:t xml:space="preserve">presentation including more details can be found on </w:t>
      </w:r>
      <w:r w:rsidR="00320B3E">
        <w:rPr>
          <w:rFonts w:cs="Lucida Sans Unicode"/>
          <w:color w:val="000000"/>
          <w:szCs w:val="22"/>
          <w:lang w:val="en-US"/>
        </w:rPr>
        <w:t>Evonik’s</w:t>
      </w:r>
      <w:r>
        <w:rPr>
          <w:rFonts w:cs="Lucida Sans Unicode"/>
          <w:color w:val="000000"/>
          <w:szCs w:val="22"/>
          <w:lang w:val="en-US"/>
        </w:rPr>
        <w:t xml:space="preserve"> Investor Relations</w:t>
      </w:r>
      <w:r w:rsidRPr="00657991">
        <w:rPr>
          <w:rFonts w:cs="Lucida Sans Unicode"/>
          <w:color w:val="000000"/>
          <w:szCs w:val="22"/>
          <w:lang w:val="en-US"/>
        </w:rPr>
        <w:t xml:space="preserve"> website:</w:t>
      </w:r>
    </w:p>
    <w:p w14:paraId="69E36A75" w14:textId="600CDAC6" w:rsidR="00F90203" w:rsidRPr="00F90203" w:rsidRDefault="00F90203" w:rsidP="0083154B">
      <w:pPr>
        <w:jc w:val="both"/>
      </w:pPr>
      <w:hyperlink r:id="rId11" w:history="1">
        <w:r>
          <w:rPr>
            <w:rStyle w:val="Hyperlink"/>
          </w:rPr>
          <w:t>https://corporate.evonik.com/en/evonik-156665.html</w:t>
        </w:r>
      </w:hyperlink>
    </w:p>
    <w:p w14:paraId="49992F59" w14:textId="77777777" w:rsidR="0083154B" w:rsidRDefault="0083154B" w:rsidP="0083154B">
      <w:pPr>
        <w:jc w:val="both"/>
        <w:rPr>
          <w:szCs w:val="22"/>
        </w:rPr>
      </w:pPr>
    </w:p>
    <w:p w14:paraId="14BA511C" w14:textId="23C83DC7" w:rsidR="0083154B" w:rsidRDefault="0083154B" w:rsidP="0083154B">
      <w:pPr>
        <w:jc w:val="both"/>
        <w:rPr>
          <w:szCs w:val="22"/>
        </w:rPr>
      </w:pPr>
      <w:r>
        <w:rPr>
          <w:szCs w:val="22"/>
        </w:rPr>
        <w:t>The “Division Spotlight Series” will continue with the two other growth divisions on June 24 for Smart Materials and July 1 for Specialty Additives.</w:t>
      </w:r>
    </w:p>
    <w:p w14:paraId="60D2630C" w14:textId="77777777" w:rsidR="00A96357" w:rsidRPr="001023C6" w:rsidRDefault="00A96357" w:rsidP="00A96357">
      <w:pPr>
        <w:jc w:val="both"/>
        <w:rPr>
          <w:szCs w:val="22"/>
        </w:rPr>
      </w:pPr>
    </w:p>
    <w:p w14:paraId="022EA00D" w14:textId="77777777" w:rsidR="00A96357" w:rsidRPr="00544999" w:rsidRDefault="00A96357" w:rsidP="00A96357">
      <w:pPr>
        <w:jc w:val="both"/>
        <w:rPr>
          <w:szCs w:val="22"/>
        </w:rPr>
      </w:pPr>
    </w:p>
    <w:p w14:paraId="0FA8EF06" w14:textId="77777777" w:rsidR="00AB39F9" w:rsidRDefault="00AB39F9" w:rsidP="00AB39F9">
      <w:pPr>
        <w:spacing w:line="220" w:lineRule="exact"/>
        <w:outlineLvl w:val="0"/>
        <w:rPr>
          <w:b/>
          <w:bCs/>
          <w:color w:val="000000"/>
          <w:sz w:val="18"/>
          <w:szCs w:val="18"/>
        </w:rPr>
      </w:pPr>
    </w:p>
    <w:p w14:paraId="5EE678CB" w14:textId="77777777" w:rsidR="00AB39F9" w:rsidRDefault="00AB39F9" w:rsidP="00AB39F9">
      <w:pPr>
        <w:spacing w:line="220" w:lineRule="exact"/>
        <w:outlineLvl w:val="0"/>
        <w:rPr>
          <w:b/>
          <w:bCs/>
          <w:color w:val="000000"/>
          <w:sz w:val="18"/>
          <w:szCs w:val="18"/>
        </w:rPr>
      </w:pPr>
      <w:bookmarkStart w:id="0" w:name="_GoBack"/>
      <w:bookmarkEnd w:id="0"/>
    </w:p>
    <w:p w14:paraId="4AB4E5C1" w14:textId="77777777" w:rsidR="00AB39F9" w:rsidRDefault="00AB39F9" w:rsidP="00AB39F9">
      <w:pPr>
        <w:spacing w:line="220" w:lineRule="exact"/>
        <w:outlineLvl w:val="0"/>
        <w:rPr>
          <w:b/>
          <w:bCs/>
          <w:color w:val="000000"/>
          <w:sz w:val="18"/>
          <w:szCs w:val="18"/>
        </w:rPr>
      </w:pPr>
    </w:p>
    <w:p w14:paraId="18DEE712" w14:textId="77777777" w:rsidR="00AB39F9" w:rsidRDefault="00AB39F9" w:rsidP="00AB39F9">
      <w:pPr>
        <w:spacing w:line="220" w:lineRule="exact"/>
        <w:outlineLvl w:val="0"/>
        <w:rPr>
          <w:b/>
          <w:bCs/>
          <w:color w:val="000000"/>
          <w:sz w:val="18"/>
          <w:szCs w:val="18"/>
        </w:rPr>
      </w:pPr>
    </w:p>
    <w:p w14:paraId="3A535BBB" w14:textId="77777777" w:rsidR="00AB39F9" w:rsidRDefault="00AB39F9" w:rsidP="00AB39F9">
      <w:pPr>
        <w:spacing w:line="220" w:lineRule="exact"/>
        <w:outlineLvl w:val="0"/>
        <w:rPr>
          <w:b/>
          <w:bCs/>
          <w:color w:val="000000"/>
          <w:sz w:val="18"/>
          <w:szCs w:val="18"/>
        </w:rPr>
      </w:pPr>
    </w:p>
    <w:p w14:paraId="7A4A5CBA" w14:textId="1C900C03" w:rsidR="00AB39F9" w:rsidRDefault="00AB39F9" w:rsidP="00AB39F9">
      <w:pPr>
        <w:spacing w:line="220" w:lineRule="exact"/>
        <w:outlineLvl w:val="0"/>
        <w:rPr>
          <w:b/>
          <w:bCs/>
          <w:color w:val="000000"/>
          <w:sz w:val="18"/>
          <w:szCs w:val="18"/>
        </w:rPr>
      </w:pPr>
    </w:p>
    <w:p w14:paraId="5D297EEE" w14:textId="1BF75C9F" w:rsidR="00630247" w:rsidRDefault="00630247" w:rsidP="00AB39F9">
      <w:pPr>
        <w:spacing w:line="220" w:lineRule="exact"/>
        <w:outlineLvl w:val="0"/>
        <w:rPr>
          <w:b/>
          <w:bCs/>
          <w:color w:val="000000"/>
          <w:sz w:val="18"/>
          <w:szCs w:val="18"/>
        </w:rPr>
      </w:pPr>
    </w:p>
    <w:p w14:paraId="7BA90DFC" w14:textId="77777777" w:rsidR="00630247" w:rsidRDefault="00630247" w:rsidP="00AB39F9">
      <w:pPr>
        <w:spacing w:line="220" w:lineRule="exact"/>
        <w:outlineLvl w:val="0"/>
        <w:rPr>
          <w:b/>
          <w:bCs/>
          <w:color w:val="000000"/>
          <w:sz w:val="18"/>
          <w:szCs w:val="18"/>
        </w:rPr>
      </w:pPr>
    </w:p>
    <w:p w14:paraId="11D44555" w14:textId="77777777" w:rsidR="00AB39F9" w:rsidRDefault="00AB39F9" w:rsidP="00AB39F9">
      <w:pPr>
        <w:spacing w:line="220" w:lineRule="exact"/>
        <w:outlineLvl w:val="0"/>
        <w:rPr>
          <w:b/>
          <w:bCs/>
          <w:color w:val="000000"/>
          <w:sz w:val="18"/>
          <w:szCs w:val="18"/>
        </w:rPr>
      </w:pPr>
    </w:p>
    <w:p w14:paraId="53ED6917" w14:textId="77777777" w:rsidR="00327E6B" w:rsidRDefault="00327E6B" w:rsidP="00962E79">
      <w:pPr>
        <w:spacing w:line="220" w:lineRule="exact"/>
        <w:rPr>
          <w:rFonts w:cs="Lucida Sans Unicode"/>
          <w:b/>
          <w:bCs/>
          <w:sz w:val="18"/>
          <w:szCs w:val="18"/>
          <w:lang w:val="en-US"/>
        </w:rPr>
      </w:pPr>
    </w:p>
    <w:p w14:paraId="340F0CB3" w14:textId="77777777" w:rsidR="00EE4DE3" w:rsidRDefault="00EE4DE3" w:rsidP="00EE4DE3">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06701AC" w14:textId="77777777" w:rsidR="00EE4DE3" w:rsidRDefault="00EE4DE3" w:rsidP="00EE4DE3">
      <w:pPr>
        <w:spacing w:line="220" w:lineRule="exact"/>
        <w:rPr>
          <w:sz w:val="18"/>
          <w:szCs w:val="18"/>
        </w:rPr>
      </w:pPr>
      <w:r w:rsidRPr="009A7CFD">
        <w:rPr>
          <w:sz w:val="18"/>
          <w:szCs w:val="18"/>
        </w:rPr>
        <w:t>Evonik is one of the world leaders in specialty chemicals. The company is active in more than 100 countries around the world and generated sales of €1</w:t>
      </w:r>
      <w:r>
        <w:rPr>
          <w:sz w:val="18"/>
          <w:szCs w:val="18"/>
        </w:rPr>
        <w:t>2.2</w:t>
      </w:r>
      <w:r w:rsidRPr="009A7CFD">
        <w:rPr>
          <w:sz w:val="18"/>
          <w:szCs w:val="18"/>
        </w:rPr>
        <w:t xml:space="preserve"> billion and an operating profit (adjusted EBITDA) of €</w:t>
      </w:r>
      <w:r>
        <w:rPr>
          <w:sz w:val="18"/>
          <w:szCs w:val="18"/>
        </w:rPr>
        <w:t>1.91</w:t>
      </w:r>
      <w:r w:rsidRPr="009A7CFD">
        <w:rPr>
          <w:sz w:val="18"/>
          <w:szCs w:val="18"/>
        </w:rPr>
        <w:t xml:space="preserve"> billion in 20</w:t>
      </w:r>
      <w:r>
        <w:rPr>
          <w:sz w:val="18"/>
          <w:szCs w:val="18"/>
        </w:rPr>
        <w:t>20</w:t>
      </w:r>
      <w:r w:rsidRPr="009A7CFD">
        <w:rPr>
          <w:sz w:val="18"/>
          <w:szCs w:val="18"/>
        </w:rPr>
        <w:t>. Evonik goes far beyond chemistry to create innovative, profitable and sustainable solutions for customers. More than 3</w:t>
      </w:r>
      <w:r>
        <w:rPr>
          <w:sz w:val="18"/>
          <w:szCs w:val="18"/>
        </w:rPr>
        <w:t>3</w:t>
      </w:r>
      <w:r w:rsidRPr="009A7CFD">
        <w:rPr>
          <w:sz w:val="18"/>
          <w:szCs w:val="18"/>
        </w:rPr>
        <w:t xml:space="preserve">,000 employees work together for a common purpose: We want to improve life </w:t>
      </w:r>
      <w:r>
        <w:rPr>
          <w:sz w:val="18"/>
          <w:szCs w:val="18"/>
        </w:rPr>
        <w:t>today and tomorrow</w:t>
      </w:r>
      <w:r w:rsidRPr="009A7CFD">
        <w:rPr>
          <w:sz w:val="18"/>
          <w:szCs w:val="18"/>
        </w:rPr>
        <w:t>.</w:t>
      </w:r>
    </w:p>
    <w:p w14:paraId="4AB80ABC" w14:textId="77777777" w:rsidR="00EE4DE3" w:rsidRDefault="00EE4DE3" w:rsidP="00EE4DE3">
      <w:pPr>
        <w:spacing w:line="220" w:lineRule="exact"/>
        <w:rPr>
          <w:sz w:val="18"/>
          <w:szCs w:val="18"/>
        </w:rPr>
      </w:pPr>
    </w:p>
    <w:p w14:paraId="1180B3AE" w14:textId="77777777" w:rsidR="00EE4DE3" w:rsidRDefault="00EE4DE3" w:rsidP="00EE4DE3">
      <w:pPr>
        <w:spacing w:line="220" w:lineRule="exact"/>
        <w:outlineLvl w:val="0"/>
        <w:rPr>
          <w:b/>
          <w:bCs/>
          <w:color w:val="000000"/>
          <w:sz w:val="18"/>
          <w:szCs w:val="18"/>
        </w:rPr>
      </w:pPr>
    </w:p>
    <w:p w14:paraId="1179C479" w14:textId="77777777" w:rsidR="00EE4DE3" w:rsidRDefault="00EE4DE3" w:rsidP="00EE4DE3">
      <w:pPr>
        <w:spacing w:line="220" w:lineRule="exact"/>
        <w:outlineLvl w:val="0"/>
        <w:rPr>
          <w:rFonts w:cs="Lucida Sans Unicode"/>
          <w:b/>
          <w:bCs/>
          <w:color w:val="000000"/>
          <w:sz w:val="18"/>
          <w:szCs w:val="18"/>
        </w:rPr>
      </w:pPr>
      <w:r>
        <w:rPr>
          <w:b/>
          <w:bCs/>
          <w:color w:val="000000"/>
          <w:sz w:val="18"/>
          <w:szCs w:val="18"/>
        </w:rPr>
        <w:t>Disclaimer</w:t>
      </w:r>
    </w:p>
    <w:p w14:paraId="07731A85" w14:textId="5E500610" w:rsidR="00EE4DE3" w:rsidRPr="00A525CB" w:rsidRDefault="00EE4DE3" w:rsidP="00EE4DE3">
      <w:pPr>
        <w:spacing w:line="220" w:lineRule="exact"/>
        <w:rPr>
          <w:rFonts w:cs="Lucida Sans Unicode"/>
          <w:sz w:val="18"/>
          <w:szCs w:val="18"/>
        </w:rPr>
      </w:pPr>
      <w:r>
        <w:rPr>
          <w:sz w:val="18"/>
          <w:szCs w:val="18"/>
        </w:rPr>
        <w:t>In so far as forecasts or expectations are expressed in this investor relations news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EE4DE3">
      <w:pPr>
        <w:spacing w:line="220" w:lineRule="exact"/>
        <w:rPr>
          <w:rFonts w:cs="Lucida Sans Unicode"/>
          <w:sz w:val="18"/>
          <w:szCs w:val="18"/>
        </w:rPr>
      </w:pPr>
    </w:p>
    <w:sectPr w:rsidR="004F1918" w:rsidRPr="00A525CB"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5390" w14:textId="77777777" w:rsidR="00E67316" w:rsidRDefault="00E67316" w:rsidP="00FD1184">
      <w:r>
        <w:separator/>
      </w:r>
    </w:p>
  </w:endnote>
  <w:endnote w:type="continuationSeparator" w:id="0">
    <w:p w14:paraId="432D39A8" w14:textId="77777777" w:rsidR="00E67316" w:rsidRDefault="00E673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0931C667" w:rsidR="00E87AE2" w:rsidRDefault="00E87AE2">
    <w:pPr>
      <w:pStyle w:val="Fuzeile"/>
    </w:pPr>
  </w:p>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6677A8AF" w:rsidR="00E87AE2" w:rsidRDefault="00E87AE2" w:rsidP="00316EC0">
    <w:pPr>
      <w:pStyle w:val="Fuzeile"/>
    </w:pPr>
  </w:p>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35BB" w14:textId="77777777" w:rsidR="00E67316" w:rsidRDefault="00E67316" w:rsidP="00FD1184">
      <w:r>
        <w:separator/>
      </w:r>
    </w:p>
  </w:footnote>
  <w:footnote w:type="continuationSeparator" w:id="0">
    <w:p w14:paraId="4C78C695" w14:textId="77777777" w:rsidR="00E67316" w:rsidRDefault="00E6731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83D0D"/>
    <w:rsid w:val="00084555"/>
    <w:rsid w:val="00086556"/>
    <w:rsid w:val="00092F83"/>
    <w:rsid w:val="00095C7A"/>
    <w:rsid w:val="000A0DDB"/>
    <w:rsid w:val="000A448D"/>
    <w:rsid w:val="000B18DB"/>
    <w:rsid w:val="000B2F63"/>
    <w:rsid w:val="000B4D73"/>
    <w:rsid w:val="000B52EF"/>
    <w:rsid w:val="000B5DD9"/>
    <w:rsid w:val="000C3D65"/>
    <w:rsid w:val="000C3EF0"/>
    <w:rsid w:val="000C4C3F"/>
    <w:rsid w:val="000C5C73"/>
    <w:rsid w:val="000C6F33"/>
    <w:rsid w:val="000D081A"/>
    <w:rsid w:val="000D1DD8"/>
    <w:rsid w:val="000D6F81"/>
    <w:rsid w:val="000D7DF9"/>
    <w:rsid w:val="000E06AB"/>
    <w:rsid w:val="000E2184"/>
    <w:rsid w:val="000E36E2"/>
    <w:rsid w:val="000E4B60"/>
    <w:rsid w:val="000F1672"/>
    <w:rsid w:val="000F4196"/>
    <w:rsid w:val="000F70A3"/>
    <w:rsid w:val="000F7816"/>
    <w:rsid w:val="00100071"/>
    <w:rsid w:val="00105191"/>
    <w:rsid w:val="001074B6"/>
    <w:rsid w:val="001079D0"/>
    <w:rsid w:val="001152D1"/>
    <w:rsid w:val="00122B7F"/>
    <w:rsid w:val="00124443"/>
    <w:rsid w:val="00131F4C"/>
    <w:rsid w:val="0013529E"/>
    <w:rsid w:val="001358F9"/>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B3849"/>
    <w:rsid w:val="001C13F3"/>
    <w:rsid w:val="001C1B90"/>
    <w:rsid w:val="001C57D6"/>
    <w:rsid w:val="001D428C"/>
    <w:rsid w:val="001D55D1"/>
    <w:rsid w:val="001F7C26"/>
    <w:rsid w:val="002164B4"/>
    <w:rsid w:val="00217217"/>
    <w:rsid w:val="002175EF"/>
    <w:rsid w:val="00221C32"/>
    <w:rsid w:val="00223625"/>
    <w:rsid w:val="00234D9F"/>
    <w:rsid w:val="00235F83"/>
    <w:rsid w:val="00241B78"/>
    <w:rsid w:val="002427AA"/>
    <w:rsid w:val="0024327B"/>
    <w:rsid w:val="0024351A"/>
    <w:rsid w:val="0024351E"/>
    <w:rsid w:val="00244658"/>
    <w:rsid w:val="002541BB"/>
    <w:rsid w:val="00257176"/>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0D5B"/>
    <w:rsid w:val="002C10C6"/>
    <w:rsid w:val="002C12A0"/>
    <w:rsid w:val="002D206A"/>
    <w:rsid w:val="002D2599"/>
    <w:rsid w:val="002D2996"/>
    <w:rsid w:val="002D5F0C"/>
    <w:rsid w:val="002F286E"/>
    <w:rsid w:val="002F364E"/>
    <w:rsid w:val="002F49B3"/>
    <w:rsid w:val="00301998"/>
    <w:rsid w:val="003067D4"/>
    <w:rsid w:val="0031020E"/>
    <w:rsid w:val="00310BD6"/>
    <w:rsid w:val="00313A52"/>
    <w:rsid w:val="00316EC0"/>
    <w:rsid w:val="00320B3E"/>
    <w:rsid w:val="00325ABF"/>
    <w:rsid w:val="00327E6B"/>
    <w:rsid w:val="0033216E"/>
    <w:rsid w:val="00334FAF"/>
    <w:rsid w:val="003421D1"/>
    <w:rsid w:val="00345B60"/>
    <w:rsid w:val="003508E4"/>
    <w:rsid w:val="00357F67"/>
    <w:rsid w:val="0036334C"/>
    <w:rsid w:val="0036431A"/>
    <w:rsid w:val="003647A5"/>
    <w:rsid w:val="003649EA"/>
    <w:rsid w:val="00364D2E"/>
    <w:rsid w:val="00367974"/>
    <w:rsid w:val="00380200"/>
    <w:rsid w:val="00380845"/>
    <w:rsid w:val="003824C2"/>
    <w:rsid w:val="00384C52"/>
    <w:rsid w:val="00391866"/>
    <w:rsid w:val="00394407"/>
    <w:rsid w:val="00397A21"/>
    <w:rsid w:val="003A023D"/>
    <w:rsid w:val="003A064B"/>
    <w:rsid w:val="003A3F44"/>
    <w:rsid w:val="003C0198"/>
    <w:rsid w:val="003C4129"/>
    <w:rsid w:val="003C4E05"/>
    <w:rsid w:val="003D3E70"/>
    <w:rsid w:val="003D6E84"/>
    <w:rsid w:val="003E4D56"/>
    <w:rsid w:val="003E66A4"/>
    <w:rsid w:val="003F4CD0"/>
    <w:rsid w:val="004016F5"/>
    <w:rsid w:val="004078B5"/>
    <w:rsid w:val="004146D3"/>
    <w:rsid w:val="0041669F"/>
    <w:rsid w:val="00422101"/>
    <w:rsid w:val="00422338"/>
    <w:rsid w:val="00423058"/>
    <w:rsid w:val="00424BB1"/>
    <w:rsid w:val="00424F52"/>
    <w:rsid w:val="00441ECE"/>
    <w:rsid w:val="004500A5"/>
    <w:rsid w:val="004567DD"/>
    <w:rsid w:val="00457550"/>
    <w:rsid w:val="004607E4"/>
    <w:rsid w:val="00462299"/>
    <w:rsid w:val="00464856"/>
    <w:rsid w:val="00470190"/>
    <w:rsid w:val="00473B7A"/>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B9F"/>
    <w:rsid w:val="004D211A"/>
    <w:rsid w:val="004D518D"/>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17FBE"/>
    <w:rsid w:val="005225EC"/>
    <w:rsid w:val="00527801"/>
    <w:rsid w:val="00532B88"/>
    <w:rsid w:val="00536E02"/>
    <w:rsid w:val="00537A93"/>
    <w:rsid w:val="00544050"/>
    <w:rsid w:val="00551565"/>
    <w:rsid w:val="00551A40"/>
    <w:rsid w:val="00552ADA"/>
    <w:rsid w:val="0056718E"/>
    <w:rsid w:val="0057548A"/>
    <w:rsid w:val="00580952"/>
    <w:rsid w:val="00582643"/>
    <w:rsid w:val="00582C0E"/>
    <w:rsid w:val="00583E3E"/>
    <w:rsid w:val="005878CF"/>
    <w:rsid w:val="00587C52"/>
    <w:rsid w:val="005937F1"/>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247"/>
    <w:rsid w:val="00630EFE"/>
    <w:rsid w:val="00635F70"/>
    <w:rsid w:val="0064061E"/>
    <w:rsid w:val="0064405E"/>
    <w:rsid w:val="00645F2F"/>
    <w:rsid w:val="00652A75"/>
    <w:rsid w:val="006550F4"/>
    <w:rsid w:val="006651E2"/>
    <w:rsid w:val="006704DE"/>
    <w:rsid w:val="00670EDF"/>
    <w:rsid w:val="00675206"/>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1495"/>
    <w:rsid w:val="007439BF"/>
    <w:rsid w:val="00744FA6"/>
    <w:rsid w:val="007467ED"/>
    <w:rsid w:val="00763004"/>
    <w:rsid w:val="00770879"/>
    <w:rsid w:val="007731B0"/>
    <w:rsid w:val="00775D2E"/>
    <w:rsid w:val="007767AB"/>
    <w:rsid w:val="00784360"/>
    <w:rsid w:val="007937F4"/>
    <w:rsid w:val="007956AF"/>
    <w:rsid w:val="007A2C47"/>
    <w:rsid w:val="007A7301"/>
    <w:rsid w:val="007A7B4B"/>
    <w:rsid w:val="007B490E"/>
    <w:rsid w:val="007C1E2C"/>
    <w:rsid w:val="007C4857"/>
    <w:rsid w:val="007C619F"/>
    <w:rsid w:val="007D1D96"/>
    <w:rsid w:val="007D5C1B"/>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3F4C"/>
    <w:rsid w:val="00825D88"/>
    <w:rsid w:val="00825DA1"/>
    <w:rsid w:val="0083154B"/>
    <w:rsid w:val="00832BEF"/>
    <w:rsid w:val="008352AA"/>
    <w:rsid w:val="00836B9A"/>
    <w:rsid w:val="00837033"/>
    <w:rsid w:val="00840969"/>
    <w:rsid w:val="00840CD4"/>
    <w:rsid w:val="0084389E"/>
    <w:rsid w:val="008521DC"/>
    <w:rsid w:val="008548C4"/>
    <w:rsid w:val="00860A6B"/>
    <w:rsid w:val="0086117F"/>
    <w:rsid w:val="008623CF"/>
    <w:rsid w:val="008645BB"/>
    <w:rsid w:val="00876691"/>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0ED2"/>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95127"/>
    <w:rsid w:val="009A16A5"/>
    <w:rsid w:val="009A7CDC"/>
    <w:rsid w:val="009A7CFD"/>
    <w:rsid w:val="009B4BF7"/>
    <w:rsid w:val="009C2B65"/>
    <w:rsid w:val="009C3A01"/>
    <w:rsid w:val="009C40DA"/>
    <w:rsid w:val="009C422C"/>
    <w:rsid w:val="009C5F4B"/>
    <w:rsid w:val="009D261B"/>
    <w:rsid w:val="009E1CA6"/>
    <w:rsid w:val="009E4892"/>
    <w:rsid w:val="009F5A40"/>
    <w:rsid w:val="009F6AA2"/>
    <w:rsid w:val="00A02F80"/>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77F15"/>
    <w:rsid w:val="00A804CC"/>
    <w:rsid w:val="00A81F2D"/>
    <w:rsid w:val="00A87BA0"/>
    <w:rsid w:val="00A96357"/>
    <w:rsid w:val="00A966ED"/>
    <w:rsid w:val="00A97CD7"/>
    <w:rsid w:val="00A97EAD"/>
    <w:rsid w:val="00AA15C6"/>
    <w:rsid w:val="00AA5431"/>
    <w:rsid w:val="00AA5BBF"/>
    <w:rsid w:val="00AB3332"/>
    <w:rsid w:val="00AB39F9"/>
    <w:rsid w:val="00AB67B2"/>
    <w:rsid w:val="00AC68C0"/>
    <w:rsid w:val="00AD18AF"/>
    <w:rsid w:val="00AD77FC"/>
    <w:rsid w:val="00AD7FAB"/>
    <w:rsid w:val="00AE3262"/>
    <w:rsid w:val="00AE3848"/>
    <w:rsid w:val="00AF0606"/>
    <w:rsid w:val="00AF6529"/>
    <w:rsid w:val="00AF7D27"/>
    <w:rsid w:val="00B04AAD"/>
    <w:rsid w:val="00B121E7"/>
    <w:rsid w:val="00B12BC0"/>
    <w:rsid w:val="00B2025B"/>
    <w:rsid w:val="00B257F6"/>
    <w:rsid w:val="00B31D5A"/>
    <w:rsid w:val="00B34669"/>
    <w:rsid w:val="00B42654"/>
    <w:rsid w:val="00B5137F"/>
    <w:rsid w:val="00B518EB"/>
    <w:rsid w:val="00B51DDF"/>
    <w:rsid w:val="00B55165"/>
    <w:rsid w:val="00B56705"/>
    <w:rsid w:val="00B624F0"/>
    <w:rsid w:val="00B632DD"/>
    <w:rsid w:val="00B656C6"/>
    <w:rsid w:val="00B665DF"/>
    <w:rsid w:val="00B75CA9"/>
    <w:rsid w:val="00B811DE"/>
    <w:rsid w:val="00B81A96"/>
    <w:rsid w:val="00B83463"/>
    <w:rsid w:val="00B9317E"/>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11F2C"/>
    <w:rsid w:val="00C21FFE"/>
    <w:rsid w:val="00C2259A"/>
    <w:rsid w:val="00C242F2"/>
    <w:rsid w:val="00C24B5F"/>
    <w:rsid w:val="00C251AD"/>
    <w:rsid w:val="00C260D8"/>
    <w:rsid w:val="00C310A2"/>
    <w:rsid w:val="00C31302"/>
    <w:rsid w:val="00C33407"/>
    <w:rsid w:val="00C33EF0"/>
    <w:rsid w:val="00C4228E"/>
    <w:rsid w:val="00C4300F"/>
    <w:rsid w:val="00C44564"/>
    <w:rsid w:val="00C44DC6"/>
    <w:rsid w:val="00C60F15"/>
    <w:rsid w:val="00C61046"/>
    <w:rsid w:val="00C7172D"/>
    <w:rsid w:val="00C74DCE"/>
    <w:rsid w:val="00C930F0"/>
    <w:rsid w:val="00C94042"/>
    <w:rsid w:val="00CA6F45"/>
    <w:rsid w:val="00CB280A"/>
    <w:rsid w:val="00CB3A53"/>
    <w:rsid w:val="00CB3A95"/>
    <w:rsid w:val="00CB77C8"/>
    <w:rsid w:val="00CC69E9"/>
    <w:rsid w:val="00CD1EE7"/>
    <w:rsid w:val="00CE2E92"/>
    <w:rsid w:val="00CF2E07"/>
    <w:rsid w:val="00CF3942"/>
    <w:rsid w:val="00CF7D4C"/>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6080"/>
    <w:rsid w:val="00D90774"/>
    <w:rsid w:val="00D92A36"/>
    <w:rsid w:val="00D95388"/>
    <w:rsid w:val="00D96CA8"/>
    <w:rsid w:val="00DB3E3C"/>
    <w:rsid w:val="00DC1267"/>
    <w:rsid w:val="00DC1494"/>
    <w:rsid w:val="00DD3B70"/>
    <w:rsid w:val="00DE534A"/>
    <w:rsid w:val="00DF1460"/>
    <w:rsid w:val="00E012F7"/>
    <w:rsid w:val="00E05BB2"/>
    <w:rsid w:val="00E10CAC"/>
    <w:rsid w:val="00E120CF"/>
    <w:rsid w:val="00E1316F"/>
    <w:rsid w:val="00E172A1"/>
    <w:rsid w:val="00E17C9E"/>
    <w:rsid w:val="00E17FDD"/>
    <w:rsid w:val="00E273A7"/>
    <w:rsid w:val="00E31CB7"/>
    <w:rsid w:val="00E35108"/>
    <w:rsid w:val="00E363F0"/>
    <w:rsid w:val="00E37B41"/>
    <w:rsid w:val="00E430EA"/>
    <w:rsid w:val="00E44B62"/>
    <w:rsid w:val="00E46D1E"/>
    <w:rsid w:val="00E5486B"/>
    <w:rsid w:val="00E62EE2"/>
    <w:rsid w:val="00E635C2"/>
    <w:rsid w:val="00E6418A"/>
    <w:rsid w:val="00E67316"/>
    <w:rsid w:val="00E67EA2"/>
    <w:rsid w:val="00E83BF4"/>
    <w:rsid w:val="00E86244"/>
    <w:rsid w:val="00E86454"/>
    <w:rsid w:val="00E8737C"/>
    <w:rsid w:val="00E87AE2"/>
    <w:rsid w:val="00E97290"/>
    <w:rsid w:val="00EA2362"/>
    <w:rsid w:val="00EA4644"/>
    <w:rsid w:val="00EA72C0"/>
    <w:rsid w:val="00EA7E4E"/>
    <w:rsid w:val="00EB0C3E"/>
    <w:rsid w:val="00EB1A84"/>
    <w:rsid w:val="00EB3413"/>
    <w:rsid w:val="00EB7170"/>
    <w:rsid w:val="00EB7612"/>
    <w:rsid w:val="00EC012C"/>
    <w:rsid w:val="00EC2C4D"/>
    <w:rsid w:val="00EC7D94"/>
    <w:rsid w:val="00ED1DEA"/>
    <w:rsid w:val="00ED3808"/>
    <w:rsid w:val="00ED7858"/>
    <w:rsid w:val="00EE09C9"/>
    <w:rsid w:val="00EE29EF"/>
    <w:rsid w:val="00EE4A72"/>
    <w:rsid w:val="00EE4DE3"/>
    <w:rsid w:val="00EF71BA"/>
    <w:rsid w:val="00EF7EB3"/>
    <w:rsid w:val="00F018DC"/>
    <w:rsid w:val="00F14605"/>
    <w:rsid w:val="00F14798"/>
    <w:rsid w:val="00F151F4"/>
    <w:rsid w:val="00F15390"/>
    <w:rsid w:val="00F159E9"/>
    <w:rsid w:val="00F36D02"/>
    <w:rsid w:val="00F4254C"/>
    <w:rsid w:val="00F42C4E"/>
    <w:rsid w:val="00F5602B"/>
    <w:rsid w:val="00F60063"/>
    <w:rsid w:val="00F639E8"/>
    <w:rsid w:val="00F6458E"/>
    <w:rsid w:val="00F6598A"/>
    <w:rsid w:val="00F66FEE"/>
    <w:rsid w:val="00F6752A"/>
    <w:rsid w:val="00F72D56"/>
    <w:rsid w:val="00F739D1"/>
    <w:rsid w:val="00F7407E"/>
    <w:rsid w:val="00F74BC4"/>
    <w:rsid w:val="00F87492"/>
    <w:rsid w:val="00F90203"/>
    <w:rsid w:val="00F94E80"/>
    <w:rsid w:val="00F96B9B"/>
    <w:rsid w:val="00FA151A"/>
    <w:rsid w:val="00FA5F5C"/>
    <w:rsid w:val="00FA7383"/>
    <w:rsid w:val="00FB2A36"/>
    <w:rsid w:val="00FB316C"/>
    <w:rsid w:val="00FB47DF"/>
    <w:rsid w:val="00FC641F"/>
    <w:rsid w:val="00FC7A2A"/>
    <w:rsid w:val="00FD0461"/>
    <w:rsid w:val="00FD1184"/>
    <w:rsid w:val="00FE64D2"/>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 w:type="paragraph" w:customStyle="1" w:styleId="TBodyindentText">
    <w:name w:val="T_Body_indent_Text"/>
    <w:qFormat/>
    <w:rsid w:val="00327E6B"/>
    <w:pPr>
      <w:keepNext/>
      <w:spacing w:after="40" w:line="220" w:lineRule="exact"/>
      <w:ind w:left="227"/>
    </w:pPr>
    <w:rPr>
      <w:rFonts w:ascii="Evonik Prokyon" w:eastAsia="Calibri" w:hAnsi="Evonik Prokyon"/>
      <w:color w:val="00000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evonik.com/en/evonik-156665.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IR News Division Spotlight_Nutrition &amp; Care</Description0>
    <DocumentTitle xmlns="3900a7cd-735b-4f56-a6f4-08d139dd6cc3">IR News Division Spotlight_Nutrition &amp; Care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2.xml><?xml version="1.0" encoding="utf-8"?>
<ds:datastoreItem xmlns:ds="http://schemas.openxmlformats.org/officeDocument/2006/customXml" ds:itemID="{3E1E1499-2AC8-4EA6-8C1B-865A27F5AA72}"/>
</file>

<file path=customXml/itemProps3.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DEAD6-B1EE-4932-9417-CC11D1E6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6201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7</cp:revision>
  <cp:lastPrinted>2021-04-12T10:31:00Z</cp:lastPrinted>
  <dcterms:created xsi:type="dcterms:W3CDTF">2021-04-09T10:42:00Z</dcterms:created>
  <dcterms:modified xsi:type="dcterms:W3CDTF">2021-04-12T10:32:00Z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abda4ade-b73a-4575-9edb-0cfe0c309fd1_Enabled">
    <vt:lpwstr>true</vt:lpwstr>
  </property>
  <property fmtid="{D5CDD505-2E9C-101B-9397-08002B2CF9AE}" pid="4" name="MSIP_Label_abda4ade-b73a-4575-9edb-0cfe0c309fd1_SetDate">
    <vt:lpwstr>2021-04-09T10:42:26Z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8bc6a722-d1b7-497c-94a0-ead99d38be06</vt:lpwstr>
  </property>
  <property fmtid="{D5CDD505-2E9C-101B-9397-08002B2CF9AE}" pid="9" name="MSIP_Label_abda4ade-b73a-4575-9edb-0cfe0c309fd1_ContentBits">
    <vt:lpwstr>2</vt:lpwstr>
  </property>
</Properties>
</file>